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10" w:rsidRDefault="00290710" w:rsidP="0061070A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MINISTARST</w:t>
      </w:r>
      <w:bookmarkStart w:id="0" w:name="_GoBack"/>
      <w:bookmarkEnd w:id="0"/>
      <w:r>
        <w:rPr>
          <w:b/>
          <w:sz w:val="28"/>
          <w:szCs w:val="20"/>
          <w:lang w:eastAsia="en-US"/>
        </w:rPr>
        <w:t>VO FINANCIJA</w:t>
      </w: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Pr="00D629D4" w:rsidRDefault="00290710" w:rsidP="00C41553">
      <w:pPr>
        <w:spacing w:before="240" w:after="240" w:line="276" w:lineRule="auto"/>
        <w:jc w:val="center"/>
        <w:rPr>
          <w:b/>
          <w:sz w:val="32"/>
          <w:szCs w:val="20"/>
          <w:lang w:eastAsia="en-US"/>
        </w:rPr>
      </w:pPr>
    </w:p>
    <w:p w:rsidR="00290710" w:rsidRPr="00D629D4" w:rsidRDefault="00290710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Uputa o načinu praćenja</w:t>
      </w:r>
      <w:r w:rsidRPr="00D629D4">
        <w:rPr>
          <w:b/>
          <w:i/>
          <w:sz w:val="40"/>
          <w:szCs w:val="20"/>
          <w:lang w:eastAsia="en-US"/>
        </w:rPr>
        <w:t xml:space="preserve"> ostvarivanja i trošenja </w:t>
      </w:r>
    </w:p>
    <w:p w:rsidR="00290710" w:rsidRPr="00D629D4" w:rsidRDefault="00290710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2E3197">
        <w:rPr>
          <w:b/>
          <w:i/>
          <w:sz w:val="40"/>
          <w:szCs w:val="20"/>
          <w:lang w:eastAsia="en-US"/>
        </w:rPr>
        <w:t xml:space="preserve">vlastitih i namjenskih prihoda i primitaka </w:t>
      </w:r>
      <w:r>
        <w:rPr>
          <w:b/>
          <w:i/>
          <w:sz w:val="40"/>
          <w:szCs w:val="20"/>
          <w:lang w:eastAsia="en-US"/>
        </w:rPr>
        <w:t>javnih ustanova nacionalnih parkova i parkova prirode i Državnog zavoda za zaštitu prirode</w:t>
      </w:r>
    </w:p>
    <w:p w:rsidR="00290710" w:rsidRPr="00D629D4" w:rsidRDefault="00290710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planiranih</w:t>
      </w:r>
      <w:r w:rsidRPr="00D629D4">
        <w:rPr>
          <w:b/>
          <w:i/>
          <w:sz w:val="40"/>
          <w:szCs w:val="20"/>
          <w:lang w:eastAsia="en-US"/>
        </w:rPr>
        <w:t xml:space="preserve"> u Državn</w:t>
      </w:r>
      <w:r>
        <w:rPr>
          <w:b/>
          <w:i/>
          <w:sz w:val="40"/>
          <w:szCs w:val="20"/>
          <w:lang w:eastAsia="en-US"/>
        </w:rPr>
        <w:t>om</w:t>
      </w:r>
      <w:r w:rsidRPr="00D629D4">
        <w:rPr>
          <w:b/>
          <w:i/>
          <w:sz w:val="40"/>
          <w:szCs w:val="20"/>
          <w:lang w:eastAsia="en-US"/>
        </w:rPr>
        <w:t xml:space="preserve"> proračun</w:t>
      </w:r>
      <w:r>
        <w:rPr>
          <w:b/>
          <w:i/>
          <w:sz w:val="40"/>
          <w:szCs w:val="20"/>
          <w:lang w:eastAsia="en-US"/>
        </w:rPr>
        <w:t>u</w:t>
      </w:r>
      <w:r w:rsidRPr="00D629D4">
        <w:rPr>
          <w:b/>
          <w:i/>
          <w:sz w:val="40"/>
          <w:szCs w:val="20"/>
          <w:lang w:eastAsia="en-US"/>
        </w:rPr>
        <w:t xml:space="preserve"> RH za 2015. godinu</w:t>
      </w: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290710" w:rsidRDefault="00290710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siječanj 2014.</w:t>
      </w:r>
    </w:p>
    <w:p w:rsidR="00290710" w:rsidRDefault="00290710" w:rsidP="002E3197"/>
    <w:p w:rsidR="00290710" w:rsidRPr="002E3197" w:rsidRDefault="00290710" w:rsidP="002E3197"/>
    <w:p w:rsidR="00290710" w:rsidRDefault="00290710">
      <w:pPr>
        <w:pStyle w:val="TOCNaslov"/>
      </w:pPr>
      <w:bookmarkStart w:id="1" w:name="_Toc407783503"/>
      <w:bookmarkStart w:id="2" w:name="_Toc407724294"/>
      <w:bookmarkStart w:id="3" w:name="_Toc407702758"/>
      <w:r>
        <w:t>Sadržaj</w:t>
      </w:r>
    </w:p>
    <w:p w:rsidR="00290710" w:rsidRPr="00F91ED6" w:rsidRDefault="00290710" w:rsidP="00F91ED6"/>
    <w:p w:rsidR="00290710" w:rsidRDefault="00290710">
      <w:pPr>
        <w:pStyle w:val="Sadraj1"/>
        <w:rPr>
          <w:rStyle w:val="Hipervez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8563888" w:history="1">
        <w:r w:rsidRPr="005969A8">
          <w:rPr>
            <w:rStyle w:val="Hiperveza"/>
          </w:rPr>
          <w:t>Uvod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_Toc408563888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90710" w:rsidRPr="00F91ED6" w:rsidRDefault="00290710" w:rsidP="00F91ED6">
      <w:pPr>
        <w:rPr>
          <w:lang w:eastAsia="en-US"/>
        </w:rPr>
      </w:pPr>
    </w:p>
    <w:p w:rsidR="00290710" w:rsidRDefault="00100BE5">
      <w:pPr>
        <w:pStyle w:val="Sadraj1"/>
        <w:rPr>
          <w:rStyle w:val="Hiperveza"/>
        </w:rPr>
      </w:pPr>
      <w:hyperlink w:anchor="_Toc408563889" w:history="1">
        <w:r w:rsidR="00290710" w:rsidRPr="005969A8">
          <w:rPr>
            <w:rStyle w:val="Hiperveza"/>
          </w:rPr>
          <w:t>1.</w:t>
        </w:r>
        <w:r w:rsidR="00290710">
          <w:rPr>
            <w:rFonts w:ascii="Calibri" w:hAnsi="Calibri"/>
            <w:b w:val="0"/>
            <w:sz w:val="22"/>
            <w:szCs w:val="22"/>
            <w:lang w:eastAsia="hr-HR"/>
          </w:rPr>
          <w:tab/>
        </w:r>
        <w:r w:rsidR="00290710" w:rsidRPr="005969A8">
          <w:rPr>
            <w:rStyle w:val="Hiperveza"/>
          </w:rPr>
          <w:t>Planiranje nacionalnih parkova i parkova prirode i Državnog zavoda za zaštitu prirode  u državnom proračunu</w:t>
        </w:r>
        <w:r w:rsidR="00290710">
          <w:rPr>
            <w:webHidden/>
          </w:rPr>
          <w:tab/>
        </w:r>
        <w:r w:rsidR="00290710">
          <w:rPr>
            <w:webHidden/>
          </w:rPr>
          <w:fldChar w:fldCharType="begin"/>
        </w:r>
        <w:r w:rsidR="00290710">
          <w:rPr>
            <w:webHidden/>
          </w:rPr>
          <w:instrText xml:space="preserve"> PAGEREF _Toc408563889 \h </w:instrText>
        </w:r>
        <w:r w:rsidR="00290710">
          <w:rPr>
            <w:webHidden/>
          </w:rPr>
        </w:r>
        <w:r w:rsidR="00290710">
          <w:rPr>
            <w:webHidden/>
          </w:rPr>
          <w:fldChar w:fldCharType="separate"/>
        </w:r>
        <w:r w:rsidR="00290710">
          <w:rPr>
            <w:webHidden/>
          </w:rPr>
          <w:t>3</w:t>
        </w:r>
        <w:r w:rsidR="00290710">
          <w:rPr>
            <w:webHidden/>
          </w:rPr>
          <w:fldChar w:fldCharType="end"/>
        </w:r>
      </w:hyperlink>
    </w:p>
    <w:p w:rsidR="00290710" w:rsidRPr="00F91ED6" w:rsidRDefault="00290710" w:rsidP="00F91ED6">
      <w:pPr>
        <w:rPr>
          <w:lang w:eastAsia="en-US"/>
        </w:rPr>
      </w:pPr>
    </w:p>
    <w:p w:rsidR="00290710" w:rsidRDefault="00100BE5">
      <w:pPr>
        <w:pStyle w:val="Sadraj2"/>
        <w:tabs>
          <w:tab w:val="left" w:pos="880"/>
          <w:tab w:val="right" w:leader="dot" w:pos="9060"/>
        </w:tabs>
        <w:rPr>
          <w:rStyle w:val="Hiperveza"/>
          <w:noProof/>
        </w:rPr>
      </w:pPr>
      <w:hyperlink w:anchor="_Toc408563890" w:history="1">
        <w:r w:rsidR="00290710" w:rsidRPr="005969A8">
          <w:rPr>
            <w:rStyle w:val="Hiperveza"/>
            <w:noProof/>
          </w:rPr>
          <w:t>1.1.</w:t>
        </w:r>
        <w:r w:rsidR="00290710">
          <w:rPr>
            <w:rFonts w:ascii="Calibri" w:hAnsi="Calibri"/>
            <w:noProof/>
            <w:sz w:val="22"/>
            <w:szCs w:val="22"/>
          </w:rPr>
          <w:tab/>
        </w:r>
        <w:r w:rsidR="00290710" w:rsidRPr="005969A8">
          <w:rPr>
            <w:rStyle w:val="Hiperveza"/>
            <w:noProof/>
          </w:rPr>
          <w:t>Razlozi uključivanja vlastitih i namjenskih  prihoda i primitaka nacionalnih parkova i parkova prirode i Državnog zavoda za zaštitu prirode  u državni proračun</w:t>
        </w:r>
        <w:r w:rsidR="00290710">
          <w:rPr>
            <w:noProof/>
            <w:webHidden/>
          </w:rPr>
          <w:tab/>
        </w:r>
        <w:r w:rsidR="00290710">
          <w:rPr>
            <w:noProof/>
            <w:webHidden/>
          </w:rPr>
          <w:fldChar w:fldCharType="begin"/>
        </w:r>
        <w:r w:rsidR="00290710">
          <w:rPr>
            <w:noProof/>
            <w:webHidden/>
          </w:rPr>
          <w:instrText xml:space="preserve"> PAGEREF _Toc408563890 \h </w:instrText>
        </w:r>
        <w:r w:rsidR="00290710">
          <w:rPr>
            <w:noProof/>
            <w:webHidden/>
          </w:rPr>
        </w:r>
        <w:r w:rsidR="00290710">
          <w:rPr>
            <w:noProof/>
            <w:webHidden/>
          </w:rPr>
          <w:fldChar w:fldCharType="separate"/>
        </w:r>
        <w:r w:rsidR="00290710">
          <w:rPr>
            <w:noProof/>
            <w:webHidden/>
          </w:rPr>
          <w:t>3</w:t>
        </w:r>
        <w:r w:rsidR="00290710">
          <w:rPr>
            <w:noProof/>
            <w:webHidden/>
          </w:rPr>
          <w:fldChar w:fldCharType="end"/>
        </w:r>
      </w:hyperlink>
    </w:p>
    <w:p w:rsidR="00290710" w:rsidRPr="00F91ED6" w:rsidRDefault="00290710" w:rsidP="00F91ED6"/>
    <w:p w:rsidR="00290710" w:rsidRDefault="00100BE5">
      <w:pPr>
        <w:pStyle w:val="Sadraj2"/>
        <w:tabs>
          <w:tab w:val="left" w:pos="880"/>
          <w:tab w:val="right" w:leader="dot" w:pos="9060"/>
        </w:tabs>
        <w:rPr>
          <w:rStyle w:val="Hiperveza"/>
          <w:noProof/>
        </w:rPr>
      </w:pPr>
      <w:hyperlink w:anchor="_Toc408563891" w:history="1">
        <w:r w:rsidR="00290710" w:rsidRPr="005969A8">
          <w:rPr>
            <w:rStyle w:val="Hiperveza"/>
            <w:noProof/>
          </w:rPr>
          <w:t>1.2.</w:t>
        </w:r>
        <w:r w:rsidR="00290710">
          <w:rPr>
            <w:rFonts w:ascii="Calibri" w:hAnsi="Calibri"/>
            <w:noProof/>
            <w:sz w:val="22"/>
            <w:szCs w:val="22"/>
          </w:rPr>
          <w:tab/>
        </w:r>
        <w:r w:rsidR="00290710" w:rsidRPr="005969A8">
          <w:rPr>
            <w:rStyle w:val="Hiperveza"/>
            <w:noProof/>
          </w:rPr>
          <w:t>Financijski plan nacionalnih parkova i parkova prirode i Državnog zavoda za zaštitu prirode za 2015. godinu</w:t>
        </w:r>
        <w:r w:rsidR="00290710">
          <w:rPr>
            <w:noProof/>
            <w:webHidden/>
          </w:rPr>
          <w:tab/>
        </w:r>
        <w:r w:rsidR="00290710">
          <w:rPr>
            <w:noProof/>
            <w:webHidden/>
          </w:rPr>
          <w:fldChar w:fldCharType="begin"/>
        </w:r>
        <w:r w:rsidR="00290710">
          <w:rPr>
            <w:noProof/>
            <w:webHidden/>
          </w:rPr>
          <w:instrText xml:space="preserve"> PAGEREF _Toc408563891 \h </w:instrText>
        </w:r>
        <w:r w:rsidR="00290710">
          <w:rPr>
            <w:noProof/>
            <w:webHidden/>
          </w:rPr>
        </w:r>
        <w:r w:rsidR="00290710">
          <w:rPr>
            <w:noProof/>
            <w:webHidden/>
          </w:rPr>
          <w:fldChar w:fldCharType="separate"/>
        </w:r>
        <w:r w:rsidR="00290710">
          <w:rPr>
            <w:noProof/>
            <w:webHidden/>
          </w:rPr>
          <w:t>3</w:t>
        </w:r>
        <w:r w:rsidR="00290710">
          <w:rPr>
            <w:noProof/>
            <w:webHidden/>
          </w:rPr>
          <w:fldChar w:fldCharType="end"/>
        </w:r>
      </w:hyperlink>
    </w:p>
    <w:p w:rsidR="00290710" w:rsidRPr="00F91ED6" w:rsidRDefault="00290710" w:rsidP="00F91ED6"/>
    <w:p w:rsidR="00290710" w:rsidRDefault="00100BE5">
      <w:pPr>
        <w:pStyle w:val="Sadraj1"/>
        <w:rPr>
          <w:rStyle w:val="Hiperveza"/>
        </w:rPr>
      </w:pPr>
      <w:hyperlink w:anchor="_Toc408563892" w:history="1">
        <w:r w:rsidR="00290710" w:rsidRPr="005969A8">
          <w:rPr>
            <w:rStyle w:val="Hiperveza"/>
          </w:rPr>
          <w:t>2.</w:t>
        </w:r>
        <w:r w:rsidR="00290710">
          <w:rPr>
            <w:rFonts w:ascii="Calibri" w:hAnsi="Calibri"/>
            <w:b w:val="0"/>
            <w:sz w:val="22"/>
            <w:szCs w:val="22"/>
            <w:lang w:eastAsia="hr-HR"/>
          </w:rPr>
          <w:tab/>
        </w:r>
        <w:r w:rsidR="00290710" w:rsidRPr="005969A8">
          <w:rPr>
            <w:rStyle w:val="Hiperveza"/>
          </w:rPr>
          <w:t>Izvršavanje financijskog plana nacionalnih parkova i parkova prirode te Državnog zavoda za zaštitu prirode</w:t>
        </w:r>
        <w:r w:rsidR="00290710">
          <w:rPr>
            <w:webHidden/>
          </w:rPr>
          <w:tab/>
        </w:r>
        <w:r w:rsidR="00290710">
          <w:rPr>
            <w:webHidden/>
          </w:rPr>
          <w:fldChar w:fldCharType="begin"/>
        </w:r>
        <w:r w:rsidR="00290710">
          <w:rPr>
            <w:webHidden/>
          </w:rPr>
          <w:instrText xml:space="preserve"> PAGEREF _Toc408563892 \h </w:instrText>
        </w:r>
        <w:r w:rsidR="00290710">
          <w:rPr>
            <w:webHidden/>
          </w:rPr>
        </w:r>
        <w:r w:rsidR="00290710">
          <w:rPr>
            <w:webHidden/>
          </w:rPr>
          <w:fldChar w:fldCharType="separate"/>
        </w:r>
        <w:r w:rsidR="00290710">
          <w:rPr>
            <w:webHidden/>
          </w:rPr>
          <w:t>3</w:t>
        </w:r>
        <w:r w:rsidR="00290710">
          <w:rPr>
            <w:webHidden/>
          </w:rPr>
          <w:fldChar w:fldCharType="end"/>
        </w:r>
      </w:hyperlink>
    </w:p>
    <w:p w:rsidR="00290710" w:rsidRPr="00F91ED6" w:rsidRDefault="00290710" w:rsidP="00F91ED6">
      <w:pPr>
        <w:rPr>
          <w:lang w:eastAsia="en-US"/>
        </w:rPr>
      </w:pPr>
    </w:p>
    <w:p w:rsidR="00290710" w:rsidRDefault="00100BE5">
      <w:pPr>
        <w:pStyle w:val="Sadraj2"/>
        <w:tabs>
          <w:tab w:val="left" w:pos="880"/>
          <w:tab w:val="right" w:leader="dot" w:pos="9060"/>
        </w:tabs>
        <w:rPr>
          <w:rStyle w:val="Hiperveza"/>
          <w:noProof/>
        </w:rPr>
      </w:pPr>
      <w:hyperlink w:anchor="_Toc408563893" w:history="1">
        <w:r w:rsidR="00290710" w:rsidRPr="005969A8">
          <w:rPr>
            <w:rStyle w:val="Hiperveza"/>
            <w:noProof/>
            <w:lang w:eastAsia="en-US"/>
          </w:rPr>
          <w:t>2.1.</w:t>
        </w:r>
        <w:r w:rsidR="00290710">
          <w:rPr>
            <w:rFonts w:ascii="Calibri" w:hAnsi="Calibri"/>
            <w:noProof/>
            <w:sz w:val="22"/>
            <w:szCs w:val="22"/>
          </w:rPr>
          <w:tab/>
        </w:r>
        <w:r w:rsidR="00290710" w:rsidRPr="005969A8">
          <w:rPr>
            <w:rStyle w:val="Hiperveza"/>
            <w:noProof/>
            <w:lang w:eastAsia="en-US"/>
          </w:rPr>
          <w:t>Izuzeće od uplate namjenskih prihoda i primitaka te vlastitih prihoda u državnu riznicu i državni proračun</w:t>
        </w:r>
        <w:r w:rsidR="00290710">
          <w:rPr>
            <w:noProof/>
            <w:webHidden/>
          </w:rPr>
          <w:tab/>
        </w:r>
        <w:r w:rsidR="00290710">
          <w:rPr>
            <w:noProof/>
            <w:webHidden/>
          </w:rPr>
          <w:fldChar w:fldCharType="begin"/>
        </w:r>
        <w:r w:rsidR="00290710">
          <w:rPr>
            <w:noProof/>
            <w:webHidden/>
          </w:rPr>
          <w:instrText xml:space="preserve"> PAGEREF _Toc408563893 \h </w:instrText>
        </w:r>
        <w:r w:rsidR="00290710">
          <w:rPr>
            <w:noProof/>
            <w:webHidden/>
          </w:rPr>
        </w:r>
        <w:r w:rsidR="00290710">
          <w:rPr>
            <w:noProof/>
            <w:webHidden/>
          </w:rPr>
          <w:fldChar w:fldCharType="separate"/>
        </w:r>
        <w:r w:rsidR="00290710">
          <w:rPr>
            <w:noProof/>
            <w:webHidden/>
          </w:rPr>
          <w:t>3</w:t>
        </w:r>
        <w:r w:rsidR="00290710">
          <w:rPr>
            <w:noProof/>
            <w:webHidden/>
          </w:rPr>
          <w:fldChar w:fldCharType="end"/>
        </w:r>
      </w:hyperlink>
    </w:p>
    <w:p w:rsidR="00290710" w:rsidRPr="00F91ED6" w:rsidRDefault="00290710" w:rsidP="00F91ED6"/>
    <w:p w:rsidR="00290710" w:rsidRDefault="00100BE5">
      <w:pPr>
        <w:pStyle w:val="Sadraj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408563894" w:history="1">
        <w:r w:rsidR="00290710" w:rsidRPr="005969A8">
          <w:rPr>
            <w:rStyle w:val="Hiperveza"/>
            <w:noProof/>
            <w:lang w:eastAsia="en-US"/>
          </w:rPr>
          <w:t>2.2.</w:t>
        </w:r>
        <w:r w:rsidR="00290710">
          <w:rPr>
            <w:rFonts w:ascii="Calibri" w:hAnsi="Calibri"/>
            <w:noProof/>
            <w:sz w:val="22"/>
            <w:szCs w:val="22"/>
          </w:rPr>
          <w:tab/>
        </w:r>
        <w:r w:rsidR="00290710" w:rsidRPr="005969A8">
          <w:rPr>
            <w:rStyle w:val="Hiperveza"/>
            <w:noProof/>
            <w:lang w:eastAsia="en-US"/>
          </w:rPr>
          <w:t>Način praćenja mjesečnog ostvarenja i trošenja vlastitih i namjenskih prihoda i primitaka nacionalnih parkova i parkova prirode te Državnog zavoda za zaštitu prirode</w:t>
        </w:r>
        <w:r w:rsidR="00290710">
          <w:rPr>
            <w:noProof/>
            <w:webHidden/>
          </w:rPr>
          <w:tab/>
        </w:r>
        <w:r w:rsidR="00290710">
          <w:rPr>
            <w:noProof/>
            <w:webHidden/>
          </w:rPr>
          <w:fldChar w:fldCharType="begin"/>
        </w:r>
        <w:r w:rsidR="00290710">
          <w:rPr>
            <w:noProof/>
            <w:webHidden/>
          </w:rPr>
          <w:instrText xml:space="preserve"> PAGEREF _Toc408563894 \h </w:instrText>
        </w:r>
        <w:r w:rsidR="00290710">
          <w:rPr>
            <w:noProof/>
            <w:webHidden/>
          </w:rPr>
        </w:r>
        <w:r w:rsidR="00290710">
          <w:rPr>
            <w:noProof/>
            <w:webHidden/>
          </w:rPr>
          <w:fldChar w:fldCharType="separate"/>
        </w:r>
        <w:r w:rsidR="00290710">
          <w:rPr>
            <w:noProof/>
            <w:webHidden/>
          </w:rPr>
          <w:t>3</w:t>
        </w:r>
        <w:r w:rsidR="00290710">
          <w:rPr>
            <w:noProof/>
            <w:webHidden/>
          </w:rPr>
          <w:fldChar w:fldCharType="end"/>
        </w:r>
      </w:hyperlink>
    </w:p>
    <w:p w:rsidR="00290710" w:rsidRDefault="00290710">
      <w:r>
        <w:fldChar w:fldCharType="end"/>
      </w:r>
    </w:p>
    <w:p w:rsidR="00290710" w:rsidRDefault="00290710">
      <w:pPr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lang w:eastAsia="en-US"/>
        </w:rPr>
        <w:br w:type="page"/>
      </w:r>
    </w:p>
    <w:p w:rsidR="00290710" w:rsidRPr="004343B4" w:rsidRDefault="00290710" w:rsidP="0061070A">
      <w:pPr>
        <w:pStyle w:val="Naslov1"/>
        <w:rPr>
          <w:lang w:eastAsia="en-US"/>
        </w:rPr>
      </w:pPr>
      <w:bookmarkStart w:id="4" w:name="_Toc408563888"/>
      <w:r w:rsidRPr="004343B4">
        <w:rPr>
          <w:lang w:eastAsia="en-US"/>
        </w:rPr>
        <w:t>Uvod</w:t>
      </w:r>
      <w:bookmarkEnd w:id="1"/>
      <w:bookmarkEnd w:id="2"/>
      <w:bookmarkEnd w:id="3"/>
      <w:bookmarkEnd w:id="4"/>
    </w:p>
    <w:p w:rsidR="00290710" w:rsidRDefault="00290710" w:rsidP="008769ED">
      <w:pPr>
        <w:spacing w:before="240" w:after="240"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Zakonom o izvršavanju Državnog proračuna Republike Hrvatske kojeg je Hrvatski sabor donio 2. prosinca 2014. godine zajedno s D</w:t>
      </w:r>
      <w:r w:rsidRPr="008769ED">
        <w:rPr>
          <w:szCs w:val="20"/>
          <w:lang w:eastAsia="en-US"/>
        </w:rPr>
        <w:t>ržavn</w:t>
      </w:r>
      <w:r>
        <w:rPr>
          <w:szCs w:val="20"/>
          <w:lang w:eastAsia="en-US"/>
        </w:rPr>
        <w:t>im</w:t>
      </w:r>
      <w:r w:rsidRPr="008769ED">
        <w:rPr>
          <w:szCs w:val="20"/>
          <w:lang w:eastAsia="en-US"/>
        </w:rPr>
        <w:t xml:space="preserve"> proračun</w:t>
      </w:r>
      <w:r>
        <w:rPr>
          <w:szCs w:val="20"/>
          <w:lang w:eastAsia="en-US"/>
        </w:rPr>
        <w:t>om Republike Hrvatske za 2015. godinu i projekcijama za 2016. i 2017. godinu i nadalje je propisano izuzeće od uplate vlastitih i namjenskih prihoda i primitaka javnih ustanova nacionalnih parkova i parkova prirode i Državnog zavoda za zaštitu prirode u državni proračun. Pa što se onda promijenilo za ove ustanove u odnosu na ovu godinu?! Vlastiti prihodi nacionalnih parkova i parkova prirode te Državnog zavoda za zaštitu prirode koje planiraju ostvariti u razdoblju od 2015.-2017. iskazani su u Državnom proračunu za 2015. godinu i projekcijama za 2016.-2017., kao i rashodi koji će se financirati iz tih prihoda.</w:t>
      </w:r>
    </w:p>
    <w:p w:rsidR="00290710" w:rsidRDefault="00290710" w:rsidP="00AD52A0">
      <w:pPr>
        <w:pStyle w:val="dosadnistil"/>
        <w:spacing w:line="360" w:lineRule="auto"/>
        <w:rPr>
          <w:szCs w:val="24"/>
        </w:rPr>
      </w:pPr>
      <w:r>
        <w:rPr>
          <w:szCs w:val="24"/>
        </w:rPr>
        <w:t>Dakle, vlastiti</w:t>
      </w:r>
      <w:r w:rsidRPr="00E25CC9">
        <w:rPr>
          <w:szCs w:val="24"/>
        </w:rPr>
        <w:t xml:space="preserve"> prihodi </w:t>
      </w:r>
      <w:r>
        <w:rPr>
          <w:szCs w:val="24"/>
        </w:rPr>
        <w:t>nacionalnih parkova i parkova prirode te Državnog zavoda za zaštitu prirode</w:t>
      </w:r>
      <w:r w:rsidRPr="00E25CC9">
        <w:rPr>
          <w:color w:val="000000"/>
          <w:szCs w:val="24"/>
        </w:rPr>
        <w:t xml:space="preserve"> dio su državnog proračuna za iduće srednjoročno razdoblje, ali neće biti dio </w:t>
      </w:r>
      <w:r>
        <w:rPr>
          <w:color w:val="000000"/>
          <w:szCs w:val="24"/>
        </w:rPr>
        <w:t xml:space="preserve">novčanog tijeka </w:t>
      </w:r>
      <w:r w:rsidRPr="00E25CC9">
        <w:rPr>
          <w:color w:val="000000"/>
          <w:szCs w:val="24"/>
        </w:rPr>
        <w:t>sustava državne ri</w:t>
      </w:r>
      <w:r>
        <w:rPr>
          <w:color w:val="000000"/>
          <w:szCs w:val="24"/>
        </w:rPr>
        <w:t xml:space="preserve">znice. Također, ukoliko ustanove ostvaruju i namjenske prihode i primitke, potrebno je i njih na isti način iskazati u državnom proračunu, kao i vlastite prihode. Ove ustanove </w:t>
      </w:r>
      <w:r w:rsidRPr="00E25CC9">
        <w:rPr>
          <w:color w:val="000000"/>
          <w:szCs w:val="24"/>
        </w:rPr>
        <w:t xml:space="preserve">će i nadalje na svojim računima ostvarivati te prihode te sa svojih računa podmirivati </w:t>
      </w:r>
      <w:r>
        <w:rPr>
          <w:color w:val="000000"/>
          <w:szCs w:val="24"/>
        </w:rPr>
        <w:t>obveze/</w:t>
      </w:r>
      <w:r w:rsidRPr="00E25CC9">
        <w:rPr>
          <w:color w:val="000000"/>
          <w:szCs w:val="24"/>
        </w:rPr>
        <w:t>ras</w:t>
      </w:r>
      <w:r>
        <w:rPr>
          <w:color w:val="000000"/>
          <w:szCs w:val="24"/>
        </w:rPr>
        <w:t>hode koji se financiraju iz ovih</w:t>
      </w:r>
      <w:r w:rsidRPr="00E25CC9">
        <w:rPr>
          <w:color w:val="000000"/>
          <w:szCs w:val="24"/>
        </w:rPr>
        <w:t xml:space="preserve"> izvora</w:t>
      </w:r>
      <w:r w:rsidRPr="00E25CC9">
        <w:rPr>
          <w:szCs w:val="24"/>
        </w:rPr>
        <w:t xml:space="preserve">. </w:t>
      </w:r>
      <w:r>
        <w:rPr>
          <w:szCs w:val="24"/>
        </w:rPr>
        <w:t xml:space="preserve">Obveza ovih ustanova bit će izvještavati o korištenju navedenih prihoda, ali i ostalih namjenskih i vlastitih prihoda koje ustanove ostvaruju, a koji ne prolaze preko računa državnog proračuna. Bitno je naglasiti da ovaj izvještaj ne obuhvaća sredstva koja ustanove ostvaruju izravno iz državnog proračuna (od ministarstava, Hrvatskog zavoda za zapošljavanje i sl.). </w:t>
      </w:r>
    </w:p>
    <w:p w:rsidR="00290710" w:rsidRDefault="00290710" w:rsidP="00AD52A0">
      <w:pPr>
        <w:pStyle w:val="dosadnistil"/>
        <w:spacing w:line="360" w:lineRule="auto"/>
        <w:rPr>
          <w:szCs w:val="24"/>
        </w:rPr>
      </w:pPr>
    </w:p>
    <w:p w:rsidR="00290710" w:rsidRDefault="00290710" w:rsidP="00AD52A0">
      <w:pPr>
        <w:pStyle w:val="dosadnistil"/>
        <w:spacing w:line="360" w:lineRule="auto"/>
      </w:pPr>
      <w:r w:rsidRPr="001069BA">
        <w:t xml:space="preserve">Ministarstvo financija </w:t>
      </w:r>
      <w:r>
        <w:t>izdaje ovu</w:t>
      </w:r>
      <w:r w:rsidRPr="001069BA">
        <w:t xml:space="preserve"> uputu </w:t>
      </w:r>
      <w:r>
        <w:t xml:space="preserve">namijenjenu Ministarstvu zaštite okoliša i prirode i </w:t>
      </w:r>
      <w:r w:rsidRPr="00DC5947">
        <w:t>javni</w:t>
      </w:r>
      <w:r>
        <w:t>m</w:t>
      </w:r>
      <w:r w:rsidRPr="00DC5947">
        <w:t xml:space="preserve"> ustanova</w:t>
      </w:r>
      <w:r>
        <w:t>ma</w:t>
      </w:r>
      <w:r w:rsidRPr="00DC5947">
        <w:t xml:space="preserve"> nacion</w:t>
      </w:r>
      <w:r>
        <w:t>alnim</w:t>
      </w:r>
      <w:r w:rsidRPr="00DC5947">
        <w:t xml:space="preserve"> parkov</w:t>
      </w:r>
      <w:r>
        <w:t>ima i parkovima prirode i Državnom</w:t>
      </w:r>
      <w:r w:rsidRPr="00DC5947">
        <w:t xml:space="preserve"> zavod</w:t>
      </w:r>
      <w:r>
        <w:t>u</w:t>
      </w:r>
      <w:r w:rsidRPr="00DC5947">
        <w:t xml:space="preserve"> za zaštitu prirode</w:t>
      </w:r>
      <w:r>
        <w:t xml:space="preserve"> </w:t>
      </w:r>
      <w:r w:rsidRPr="001069BA">
        <w:t>o načinu praćenj</w:t>
      </w:r>
      <w:r>
        <w:t>a</w:t>
      </w:r>
      <w:r w:rsidRPr="001069BA">
        <w:t xml:space="preserve"> ostvarivanja i trošenja vlastitih </w:t>
      </w:r>
      <w:r w:rsidRPr="00B00216">
        <w:t>i namjenskih prihoda i primitaka uključenih u Državni proračun RH za 2015. godinu za ustanove koje su izuzete uplate istih u sustav državne riznice. Ministarstvo zaštite okoliša i prirode</w:t>
      </w:r>
      <w:r>
        <w:t xml:space="preserve"> treba svojom uputom definirati sve specifičnosti koje nisu obuhvaćene ovom Uputom, kao primjerice rokove u kojima ustanove trebaju dostaviti podatke Ministarstvu zaštite okoliša i prirode i slično.  </w:t>
      </w:r>
    </w:p>
    <w:p w:rsidR="00290710" w:rsidRDefault="00290710" w:rsidP="00AD52A0">
      <w:pPr>
        <w:pStyle w:val="dosadnistil"/>
        <w:spacing w:line="360" w:lineRule="auto"/>
      </w:pPr>
    </w:p>
    <w:p w:rsidR="00290710" w:rsidRDefault="00290710" w:rsidP="00AD52A0">
      <w:pPr>
        <w:pStyle w:val="dosadnistil"/>
        <w:spacing w:line="360" w:lineRule="auto"/>
      </w:pPr>
    </w:p>
    <w:p w:rsidR="00290710" w:rsidRDefault="00290710" w:rsidP="00AD52A0">
      <w:pPr>
        <w:pStyle w:val="dosadnistil"/>
        <w:spacing w:line="360" w:lineRule="auto"/>
      </w:pPr>
    </w:p>
    <w:p w:rsidR="00290710" w:rsidRDefault="00290710" w:rsidP="00AD52A0">
      <w:pPr>
        <w:pStyle w:val="dosadnistil"/>
        <w:spacing w:line="360" w:lineRule="auto"/>
      </w:pPr>
    </w:p>
    <w:p w:rsidR="00290710" w:rsidRPr="00263D86" w:rsidRDefault="00290710" w:rsidP="00B00216">
      <w:pPr>
        <w:pStyle w:val="Naslov1"/>
        <w:numPr>
          <w:ilvl w:val="0"/>
          <w:numId w:val="13"/>
        </w:numPr>
        <w:jc w:val="both"/>
        <w:rPr>
          <w:lang w:eastAsia="en-US"/>
        </w:rPr>
      </w:pPr>
      <w:bookmarkStart w:id="5" w:name="_Toc407702759"/>
      <w:bookmarkStart w:id="6" w:name="_Toc407724295"/>
      <w:bookmarkStart w:id="7" w:name="_Toc407783504"/>
      <w:bookmarkStart w:id="8" w:name="_Toc408563889"/>
      <w:r w:rsidRPr="00263D86">
        <w:rPr>
          <w:lang w:eastAsia="en-US"/>
        </w:rPr>
        <w:t>Planiranje nacionalnih parkova i parkova prirode i Državnog zavoda za zaštitu prirode  u državnom proračunu</w:t>
      </w:r>
      <w:bookmarkEnd w:id="5"/>
      <w:bookmarkEnd w:id="6"/>
      <w:bookmarkEnd w:id="7"/>
      <w:bookmarkEnd w:id="8"/>
    </w:p>
    <w:p w:rsidR="00290710" w:rsidRPr="00263D86" w:rsidRDefault="00290710" w:rsidP="00B00216">
      <w:pPr>
        <w:pStyle w:val="Naslov2"/>
        <w:numPr>
          <w:ilvl w:val="1"/>
          <w:numId w:val="13"/>
        </w:numPr>
        <w:jc w:val="both"/>
      </w:pPr>
      <w:bookmarkStart w:id="9" w:name="_Toc407702760"/>
      <w:bookmarkStart w:id="10" w:name="_Toc407724296"/>
      <w:bookmarkStart w:id="11" w:name="_Toc407783505"/>
      <w:bookmarkStart w:id="12" w:name="_Toc408563890"/>
      <w:r w:rsidRPr="00263D86">
        <w:t>Razlozi uključivanja vlastitih i namjenskih  prihoda i primitaka nacionalnih parkova i parkova prirode i Državnog zavoda za zaštitu prirode  u državni proračun</w:t>
      </w:r>
      <w:bookmarkEnd w:id="9"/>
      <w:bookmarkEnd w:id="10"/>
      <w:bookmarkEnd w:id="11"/>
      <w:bookmarkEnd w:id="12"/>
    </w:p>
    <w:p w:rsidR="00290710" w:rsidRPr="003C0B71" w:rsidRDefault="00290710" w:rsidP="003C0B71"/>
    <w:p w:rsidR="00290710" w:rsidRDefault="00290710" w:rsidP="00911F1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Državni proračun se sastoji sukladno članku 16. Zakona o proračunu od općeg i posebnog dijela. </w:t>
      </w:r>
      <w:r w:rsidRPr="00ED204C">
        <w:rPr>
          <w:color w:val="000000"/>
          <w:szCs w:val="22"/>
          <w:lang w:eastAsia="en-US"/>
        </w:rPr>
        <w:t xml:space="preserve">Posebni dio proračuna sastoji se od plana rashoda i </w:t>
      </w:r>
      <w:r>
        <w:rPr>
          <w:color w:val="000000"/>
          <w:szCs w:val="22"/>
          <w:lang w:eastAsia="en-US"/>
        </w:rPr>
        <w:t xml:space="preserve">izdataka proračunskih korisnika </w:t>
      </w:r>
      <w:r w:rsidRPr="00ED204C">
        <w:rPr>
          <w:color w:val="000000"/>
          <w:szCs w:val="22"/>
          <w:lang w:eastAsia="en-US"/>
        </w:rPr>
        <w:t>iskazanih po vrstama, raspoređenih u programe koji se sast</w:t>
      </w:r>
      <w:r>
        <w:rPr>
          <w:color w:val="000000"/>
          <w:szCs w:val="22"/>
          <w:lang w:eastAsia="en-US"/>
        </w:rPr>
        <w:t>oje od aktivnosti i projekata.  Prema članku 17. Zakona o proračunu, f</w:t>
      </w:r>
      <w:r w:rsidRPr="00911F11">
        <w:rPr>
          <w:color w:val="000000"/>
          <w:szCs w:val="22"/>
          <w:lang w:eastAsia="en-US"/>
        </w:rPr>
        <w:t>inancijski plan proračunskih korisnika čine prihod</w:t>
      </w:r>
      <w:r>
        <w:rPr>
          <w:color w:val="000000"/>
          <w:szCs w:val="22"/>
          <w:lang w:eastAsia="en-US"/>
        </w:rPr>
        <w:t xml:space="preserve">i i primici te rashodi i izdaci </w:t>
      </w:r>
      <w:r w:rsidRPr="00911F11">
        <w:rPr>
          <w:color w:val="000000"/>
          <w:szCs w:val="22"/>
          <w:lang w:eastAsia="en-US"/>
        </w:rPr>
        <w:t>raspoređeni u programe koji se sast</w:t>
      </w:r>
      <w:r>
        <w:rPr>
          <w:color w:val="000000"/>
          <w:szCs w:val="22"/>
          <w:lang w:eastAsia="en-US"/>
        </w:rPr>
        <w:t>oje od aktivnosti i projekata. Financijski plan proračunskog korisnika mora obuhvatiti sve izvore financiranja što proizlazi iz članka 28. Zakona o proračunu.</w:t>
      </w:r>
    </w:p>
    <w:p w:rsidR="00290710" w:rsidRPr="00077822" w:rsidRDefault="00290710" w:rsidP="00D930E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077822">
        <w:rPr>
          <w:color w:val="000000"/>
          <w:szCs w:val="22"/>
          <w:lang w:eastAsia="en-US"/>
        </w:rPr>
        <w:t>Pravilnikom o utvrđivanju proračunskih i izvanproračunskih korisnika državnog proračuna i</w:t>
      </w:r>
      <w:r>
        <w:rPr>
          <w:color w:val="000000"/>
          <w:szCs w:val="22"/>
          <w:lang w:eastAsia="en-US"/>
        </w:rPr>
        <w:t xml:space="preserve"> </w:t>
      </w:r>
      <w:r w:rsidRPr="00077822">
        <w:rPr>
          <w:color w:val="000000"/>
          <w:szCs w:val="22"/>
          <w:lang w:eastAsia="en-US"/>
        </w:rPr>
        <w:t>proračuna jedinica lokalne i područne (regionalne) samoupra</w:t>
      </w:r>
      <w:r>
        <w:rPr>
          <w:color w:val="000000"/>
          <w:szCs w:val="22"/>
          <w:lang w:eastAsia="en-US"/>
        </w:rPr>
        <w:t xml:space="preserve">ve te o načinu vođenja registra </w:t>
      </w:r>
      <w:r w:rsidRPr="00077822">
        <w:rPr>
          <w:color w:val="000000"/>
          <w:szCs w:val="22"/>
          <w:lang w:eastAsia="en-US"/>
        </w:rPr>
        <w:t>proračunskih i izvanproračunskih korisnika (Narodne no</w:t>
      </w:r>
      <w:r>
        <w:rPr>
          <w:color w:val="000000"/>
          <w:szCs w:val="22"/>
          <w:lang w:eastAsia="en-US"/>
        </w:rPr>
        <w:t xml:space="preserve">vine, br. 128/09) utvrđuju se </w:t>
      </w:r>
      <w:r w:rsidRPr="00077822">
        <w:rPr>
          <w:color w:val="000000"/>
          <w:szCs w:val="22"/>
          <w:lang w:eastAsia="en-US"/>
        </w:rPr>
        <w:t>kriteriji za klasificiranjem subjekta/pravne os</w:t>
      </w:r>
      <w:r>
        <w:rPr>
          <w:color w:val="000000"/>
          <w:szCs w:val="22"/>
          <w:lang w:eastAsia="en-US"/>
        </w:rPr>
        <w:t xml:space="preserve">obe u kategoriju proračunskog i </w:t>
      </w:r>
      <w:r w:rsidRPr="00077822">
        <w:rPr>
          <w:color w:val="000000"/>
          <w:szCs w:val="22"/>
          <w:lang w:eastAsia="en-US"/>
        </w:rPr>
        <w:t xml:space="preserve">izvanproračunskog korisnika državnog proračuna </w:t>
      </w:r>
      <w:r>
        <w:rPr>
          <w:color w:val="000000"/>
          <w:szCs w:val="22"/>
          <w:lang w:eastAsia="en-US"/>
        </w:rPr>
        <w:t>te</w:t>
      </w:r>
      <w:r w:rsidRPr="00077822">
        <w:rPr>
          <w:color w:val="000000"/>
          <w:szCs w:val="22"/>
          <w:lang w:eastAsia="en-US"/>
        </w:rPr>
        <w:t xml:space="preserve"> p</w:t>
      </w:r>
      <w:r>
        <w:rPr>
          <w:color w:val="000000"/>
          <w:szCs w:val="22"/>
          <w:lang w:eastAsia="en-US"/>
        </w:rPr>
        <w:t xml:space="preserve">roračunskog i izvanproračunskog </w:t>
      </w:r>
      <w:r w:rsidRPr="00077822">
        <w:rPr>
          <w:color w:val="000000"/>
          <w:szCs w:val="22"/>
          <w:lang w:eastAsia="en-US"/>
        </w:rPr>
        <w:t>korisnika jedinice lokalne i područne (regionalne) samouprave</w:t>
      </w:r>
      <w:r>
        <w:rPr>
          <w:color w:val="000000"/>
          <w:szCs w:val="22"/>
          <w:lang w:eastAsia="en-US"/>
        </w:rPr>
        <w:t xml:space="preserve">. Prilikom klasificiranja uzima </w:t>
      </w:r>
      <w:r w:rsidRPr="00077822">
        <w:rPr>
          <w:color w:val="000000"/>
          <w:szCs w:val="22"/>
          <w:lang w:eastAsia="en-US"/>
        </w:rPr>
        <w:t xml:space="preserve">se u obzir </w:t>
      </w:r>
      <w:r>
        <w:rPr>
          <w:color w:val="000000"/>
          <w:szCs w:val="22"/>
          <w:lang w:eastAsia="en-US"/>
        </w:rPr>
        <w:t xml:space="preserve">osnivač, </w:t>
      </w:r>
      <w:r w:rsidRPr="00077822">
        <w:rPr>
          <w:color w:val="000000"/>
          <w:szCs w:val="22"/>
          <w:lang w:eastAsia="en-US"/>
        </w:rPr>
        <w:t>način financiranja</w:t>
      </w:r>
      <w:r>
        <w:rPr>
          <w:color w:val="000000"/>
          <w:szCs w:val="22"/>
          <w:lang w:eastAsia="en-US"/>
        </w:rPr>
        <w:t xml:space="preserve">, status subjekta i vrsta </w:t>
      </w:r>
      <w:r w:rsidRPr="00077822">
        <w:rPr>
          <w:color w:val="000000"/>
          <w:szCs w:val="22"/>
          <w:lang w:eastAsia="en-US"/>
        </w:rPr>
        <w:t>djelatnosti koju obavlja.</w:t>
      </w:r>
    </w:p>
    <w:p w:rsidR="00290710" w:rsidRDefault="00290710" w:rsidP="0007782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B00216">
        <w:rPr>
          <w:color w:val="000000"/>
          <w:szCs w:val="22"/>
          <w:lang w:eastAsia="en-US"/>
        </w:rPr>
        <w:t xml:space="preserve">Prema Zakonu o proračunu te odredbama navedenoga </w:t>
      </w:r>
      <w:r w:rsidRPr="00B00216">
        <w:rPr>
          <w:szCs w:val="22"/>
          <w:lang w:eastAsia="en-US"/>
        </w:rPr>
        <w:t>Pravilnika, javne ustanove nacionalni parkovi i parkovi prirode te Državni zavod za zaštitu prirode kojima je osnivač</w:t>
      </w:r>
      <w:r w:rsidRPr="00B00216">
        <w:rPr>
          <w:color w:val="000000"/>
          <w:szCs w:val="22"/>
          <w:lang w:eastAsia="en-US"/>
        </w:rPr>
        <w:t xml:space="preserve"> država jesu proračunski korisnici državnog proračuna. U ovom je dijelu obuhvat u potpunosti usuglašen s obuhvatom </w:t>
      </w:r>
      <w:r w:rsidRPr="00B00216">
        <w:rPr>
          <w:color w:val="000000"/>
        </w:rPr>
        <w:t xml:space="preserve">sukladno europskoj statističkoj metodologiji. </w:t>
      </w:r>
      <w:r w:rsidRPr="00B00216">
        <w:t>Europska statistička metodologija ESA2010, propisana Uredbom (EU) br. 549/2013 Europskog parlamenta i Vijeća</w:t>
      </w:r>
      <w:r w:rsidRPr="00B00216">
        <w:rPr>
          <w:rStyle w:val="Referencafusnote"/>
        </w:rPr>
        <w:footnoteReference w:id="1"/>
      </w:r>
      <w:r w:rsidRPr="00B00216">
        <w:t xml:space="preserve">, sadrži posebna pravila za razvrstavanje jedinica u institucionalne sektore društva, među kojima je i sektor opće države sa svojim podsektorima (prvenstveno središnjom državom i lokalnom </w:t>
      </w:r>
      <w:r w:rsidRPr="00B00216">
        <w:lastRenderedPageBreak/>
        <w:t>državom). Svi statistički izvještaji Eurostatu kao statističkom tijelu Europske komisije, uključujući Fiskalno izvješće kojim se prati ispunjavanje kriterija o državnom deficitu i dugu po Maastrichtu, moraju se podnositi prema obuhvatu tih sektora.</w:t>
      </w:r>
      <w:r>
        <w:t xml:space="preserve"> </w:t>
      </w:r>
    </w:p>
    <w:p w:rsidR="00290710" w:rsidRDefault="00290710" w:rsidP="0007782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S obzirom da su nacionalni parkovi i parkovi prirode te Državni zavod za zaštitu prirode proračunski korisnici državnog proračuna, a posebni dio državnog proračuna sastoji se od financijskih planova proračunskih korisnika, razvidna je obveza uključivanja svih prihoda i primitaka, rashoda i izdataka ovih ustanova u državni proračun sukladno ekonomskoj, programskoj, funkcijskoj, organizacijskoj, lokacijskoj klasifikaciji te izvorima financiranja.  </w:t>
      </w:r>
    </w:p>
    <w:p w:rsidR="00290710" w:rsidRPr="0017582A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Slijedeći navedene odredbe, ove ustanove </w:t>
      </w:r>
      <w:r w:rsidRPr="0017582A">
        <w:rPr>
          <w:b w:val="0"/>
        </w:rPr>
        <w:t>uključile su u Državni proračun Republike Hrvatske za 2015. godinu i projekcije za 2016. i 2017. vlastite prihode ostvarene obavljanjem poslova na tržištu.</w:t>
      </w:r>
    </w:p>
    <w:p w:rsidR="00290710" w:rsidRPr="0017582A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C13F99" w:rsidRDefault="00290710" w:rsidP="00C13F99">
      <w:pPr>
        <w:pStyle w:val="Naslov2"/>
        <w:numPr>
          <w:ilvl w:val="1"/>
          <w:numId w:val="13"/>
        </w:numPr>
        <w:jc w:val="both"/>
      </w:pPr>
      <w:bookmarkStart w:id="13" w:name="_Toc407783506"/>
      <w:bookmarkStart w:id="14" w:name="_Toc408563891"/>
      <w:r w:rsidRPr="00C13F99">
        <w:t>Financijski plan nacionalnih parkova i parkova prirode i Državnog zavoda za zaštitu prirode</w:t>
      </w:r>
      <w:r>
        <w:t xml:space="preserve"> za 2015. godinu</w:t>
      </w:r>
      <w:bookmarkEnd w:id="13"/>
      <w:bookmarkEnd w:id="14"/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Pr="00C0526E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C0526E">
        <w:rPr>
          <w:b w:val="0"/>
        </w:rPr>
        <w:t xml:space="preserve">Prilikom izrade Državnog proračuna Republike Hrvatske za 2015. godinu i projekcija za 2016. i 2017. godinu unutar razdjela </w:t>
      </w:r>
      <w:r>
        <w:rPr>
          <w:b w:val="0"/>
        </w:rPr>
        <w:t>077 Ministarstvo zaštite okoliša i prirode na glavi 07715 Nacionalni parkovi i parkovi prirode i 07725 Državni zavod za zaštitu prirode z</w:t>
      </w:r>
      <w:r w:rsidRPr="00B00216">
        <w:rPr>
          <w:b w:val="0"/>
        </w:rPr>
        <w:t>a sv</w:t>
      </w:r>
      <w:r>
        <w:rPr>
          <w:b w:val="0"/>
        </w:rPr>
        <w:t xml:space="preserve">ih dvadeset ustanova </w:t>
      </w:r>
      <w:r w:rsidRPr="00B00216">
        <w:rPr>
          <w:b w:val="0"/>
        </w:rPr>
        <w:t xml:space="preserve">za 2015. godinu planiran je iznos od 487.187.628,00 kuna, od čega je 44.584.905,00 kuna planiran iznos rashoda koji će se financirati iz izvornih prihoda državnog proračuna, </w:t>
      </w:r>
      <w:r>
        <w:rPr>
          <w:b w:val="0"/>
        </w:rPr>
        <w:t xml:space="preserve">iznos od </w:t>
      </w:r>
      <w:r w:rsidRPr="00B00216">
        <w:rPr>
          <w:b w:val="0"/>
        </w:rPr>
        <w:t>424.167.005,00 kuna</w:t>
      </w:r>
      <w:r>
        <w:rPr>
          <w:b w:val="0"/>
        </w:rPr>
        <w:t xml:space="preserve"> </w:t>
      </w:r>
      <w:r w:rsidRPr="00B00216">
        <w:rPr>
          <w:b w:val="0"/>
        </w:rPr>
        <w:t xml:space="preserve"> iz vlastitih prihoda, 2.435.718,00 kuna iz sredstava pomoći, a 16.000.000,00 kuna iz primitaka od zaduživanja.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GLAVA 07715 NACIONALNI PARKOVI I PARKOVI PRIRODE</w:t>
      </w:r>
    </w:p>
    <w:p w:rsidR="00290710" w:rsidRPr="00191A60" w:rsidRDefault="007E0777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>
        <w:rPr>
          <w:noProof/>
          <w:lang w:eastAsia="hr-HR"/>
        </w:rPr>
        <w:drawing>
          <wp:inline distT="0" distB="0" distL="0" distR="0">
            <wp:extent cx="5705475" cy="6362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sz w:val="28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>
        <w:lastRenderedPageBreak/>
        <w:t xml:space="preserve">GLAVA 07725 </w:t>
      </w:r>
      <w:r w:rsidRPr="00480136">
        <w:t>DRŽAVNI ZAVOD ZA ZAŠTITU PRIRODE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290710" w:rsidRPr="00480136" w:rsidRDefault="007E0777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>
        <w:rPr>
          <w:noProof/>
          <w:lang w:eastAsia="hr-HR"/>
        </w:rPr>
        <w:drawing>
          <wp:inline distT="0" distB="0" distL="0" distR="0">
            <wp:extent cx="6210300" cy="628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Nacionalni parkovi i parkovi prirode te Državni zavod za zaštitu prirode su u Državnom proračunu RH za 2015. godinu planirali slijedeće izvore financiranja: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</w:rPr>
      </w:pPr>
    </w:p>
    <w:p w:rsidR="00290710" w:rsidRPr="0094707D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94707D">
        <w:rPr>
          <w:b w:val="0"/>
          <w:i/>
          <w:u w:val="single"/>
        </w:rPr>
        <w:t>11 Opći prihodi i primici</w:t>
      </w:r>
    </w:p>
    <w:p w:rsidR="00290710" w:rsidRPr="00F903DC" w:rsidRDefault="00290710" w:rsidP="00F903D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lastRenderedPageBreak/>
        <w:t xml:space="preserve">Opće prihode i primitke </w:t>
      </w:r>
      <w:r w:rsidRPr="00F903DC">
        <w:rPr>
          <w:b w:val="0"/>
        </w:rPr>
        <w:t xml:space="preserve">čine prihodi od poreza, prihodi od financijske imovine, prihodi od nefinancijske imovine, prihodi od upravnih i administrativnih pristojbi, prihodi državne uprave, prihodi od kazni te primici od financijske imovine i zaduživanja (nenamjenski). </w:t>
      </w:r>
    </w:p>
    <w:p w:rsidR="00290710" w:rsidRPr="00F903DC" w:rsidRDefault="00290710" w:rsidP="00F903D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>U izvor financiranja – opći prihodi i primici proračunski korisnik uključuje prihode koje ostvari iz državnog proračuna, a koje planira u okviru podskupine 671 Prihodi iz proračuna za financiranje redovne djelatnosti proračunskih korisnika.</w:t>
      </w:r>
    </w:p>
    <w:p w:rsidR="00290710" w:rsidRDefault="00290710" w:rsidP="00F903D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Za prihode iz ovog izvora namjena korištenja utvrđuje se kroz sam </w:t>
      </w:r>
      <w:r>
        <w:rPr>
          <w:b w:val="0"/>
        </w:rPr>
        <w:t xml:space="preserve">plan </w:t>
      </w:r>
      <w:r w:rsidRPr="00F903DC">
        <w:rPr>
          <w:b w:val="0"/>
        </w:rPr>
        <w:t>proračun</w:t>
      </w:r>
      <w:r>
        <w:rPr>
          <w:b w:val="0"/>
        </w:rPr>
        <w:t>a</w:t>
      </w:r>
      <w:r w:rsidRPr="00F903DC">
        <w:rPr>
          <w:b w:val="0"/>
        </w:rPr>
        <w:t>. Rashodi planirani u financijskom planu proračunskog korisnika iz izvora financiranja opći prihodi i primici podmiruju se do visine planiranih rashoda.</w:t>
      </w:r>
    </w:p>
    <w:p w:rsidR="00290710" w:rsidRDefault="00290710" w:rsidP="00F903D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94707D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94707D">
        <w:rPr>
          <w:b w:val="0"/>
          <w:i/>
          <w:u w:val="single"/>
        </w:rPr>
        <w:t>12  Sredstva učešća za pomoći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U</w:t>
      </w:r>
      <w:r w:rsidRPr="002E3197">
        <w:rPr>
          <w:b w:val="0"/>
        </w:rPr>
        <w:t>nutar ovog izvora proračunski korisnici planiraju učešće Republike Hrvatske u slučaju kada u svom financijskom planu imaju planirane rashode iz izvora 5 Pomoći. Sredstva učešća preraspodjeljivati samo između projekata koji se sufinanciraju iz sredstava Europske unije.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E256C6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963E68">
        <w:rPr>
          <w:b w:val="0"/>
          <w:i/>
          <w:u w:val="single"/>
        </w:rPr>
        <w:t>31 Vlastiti prihodi</w:t>
      </w:r>
      <w:r w:rsidRPr="00E256C6">
        <w:rPr>
          <w:b w:val="0"/>
        </w:rPr>
        <w:t xml:space="preserve"> čine prihodi koje korisnik ostvaruje obavljanjem poslova na tržištu i u tržišnim uvjetima, a koje poslove mogu obavljati i drugi pravni subjekti izvan općeg proračuna (iznajmljivanje prostora, obavljanje ugostiteljskih usluga, prihodi od fotokopiranja dokumentacije, od prodaje mapa i sl). 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Vlastiti prihodi iskazuju se u okviru podskupine 661 Prihodi od prodaje proizvoda i robe te pruženih usluga. 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Za korisnike koji u cijelosti posluju preko državne riznice vrijede sljedeća pravila: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E256C6">
        <w:rPr>
          <w:b w:val="0"/>
        </w:rPr>
        <w:t xml:space="preserve">Ako su vlastiti prihodi uplaćeni u proračun u nižem opsegu nego što je planirano, u skladu sa Zakonom o proračunu korisnik može preuzeti i plaćati obveze samo u visini stvarno uplaćenih, odnosno raspoloživih sredstava. 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E256C6">
        <w:rPr>
          <w:b w:val="0"/>
        </w:rPr>
        <w:t>Ako su naplaćeni u višem opsegu nego što je planirano, korisnik može preuzeti i plaćati obveze iznad iznosa utvrđenih u proračunu, a do visine uplaćenih sredstava.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E256C6">
        <w:rPr>
          <w:b w:val="0"/>
        </w:rPr>
        <w:t>Naplaćeni vlastiti prihodi koji nisu bili iskorišteni u prethodnoj godini ne prenose se u proračun za tekuću proračunsku godinu.</w:t>
      </w:r>
      <w:r>
        <w:rPr>
          <w:b w:val="0"/>
        </w:rPr>
        <w:t xml:space="preserve"> Stupanjem na snagu izmjena i dopuna Zakona o proračunu, koje su u saborskoj proceduru donošenja, mijenja se ovo pravilo </w:t>
      </w:r>
      <w:r>
        <w:rPr>
          <w:b w:val="0"/>
        </w:rPr>
        <w:lastRenderedPageBreak/>
        <w:t>i bit će omogućen prijenos nepotrošenih vlastitih prihoda iz jedne u drugu proračunsku godinu.</w:t>
      </w: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4941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Navedena pravila, ali bez novčanog tijeka i prilagođena takvom praćenju, primjenjivat će se i kod navedenih ustanova na način opisan u točki 2.2. ove Upute.</w:t>
      </w:r>
    </w:p>
    <w:p w:rsidR="00290710" w:rsidRDefault="00290710" w:rsidP="00F903D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216E62" w:rsidRDefault="00290710" w:rsidP="00510DB2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216E62">
        <w:rPr>
          <w:b w:val="0"/>
          <w:i/>
          <w:u w:val="single"/>
        </w:rPr>
        <w:t xml:space="preserve">52 Ostale pomoći 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Ovaj </w:t>
      </w:r>
      <w:r w:rsidRPr="007F3D98">
        <w:rPr>
          <w:b w:val="0"/>
        </w:rPr>
        <w:t>izvor se koristi za planiranje pomoći iz proračuna JLP(R)S i od ostalih subjekata unutar opće države</w:t>
      </w:r>
      <w:r>
        <w:rPr>
          <w:b w:val="0"/>
        </w:rPr>
        <w:t>.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216E62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216E62">
        <w:rPr>
          <w:b w:val="0"/>
          <w:i/>
          <w:u w:val="single"/>
        </w:rPr>
        <w:t>53 Inozemne darovnice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Ovaj</w:t>
      </w:r>
      <w:r w:rsidRPr="002E3197">
        <w:rPr>
          <w:b w:val="0"/>
        </w:rPr>
        <w:t xml:space="preserve"> izvor se koristi kod planiranja pomoći iz inozemstva (darovnica) koje proračunski korisnici dobivaju od inozemnih vlada i međunarodnih organizacija, a koje se izvršavaju preko posebnih (namjenskih) računa i/ili izravnih plaćanja dobavljačima i ne uplaćuju izravno u proračun.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</w:rPr>
      </w:pPr>
      <w:r>
        <w:rPr>
          <w:b w:val="0"/>
          <w:i/>
        </w:rPr>
        <w:t xml:space="preserve">   </w:t>
      </w:r>
    </w:p>
    <w:p w:rsidR="00290710" w:rsidRPr="00216E62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216E62">
        <w:rPr>
          <w:b w:val="0"/>
          <w:i/>
          <w:u w:val="single"/>
        </w:rPr>
        <w:t>559 Ostale refundacije iz pomoći EU</w:t>
      </w:r>
    </w:p>
    <w:p w:rsidR="00290710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5681F">
        <w:rPr>
          <w:b w:val="0"/>
        </w:rPr>
        <w:t>Radi se o projektima koje zemlje članice Europske unije najprije trebaju financirati iz nacionalnih sredstava, nakon čega EK certificira (priznaje) isplaćene troškove i vrši refundaciju sredstava u iznosu priznatih troškova.  Dobar primjer ovakvih plaćanja do sada je bio Poljoprivredni jamstveni fond EAGF.</w:t>
      </w:r>
    </w:p>
    <w:p w:rsidR="00290710" w:rsidRPr="0025681F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216E62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216E62">
        <w:rPr>
          <w:b w:val="0"/>
          <w:i/>
          <w:u w:val="single"/>
        </w:rPr>
        <w:t>562 Kohezijski fond (CF)</w:t>
      </w:r>
    </w:p>
    <w:p w:rsidR="00290710" w:rsidRPr="0025681F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5681F">
        <w:rPr>
          <w:b w:val="0"/>
        </w:rPr>
        <w:t xml:space="preserve">Radi se izvoru financiranja iz financijske perspektive 2007.-2013 te 2014.-2020. </w:t>
      </w:r>
    </w:p>
    <w:p w:rsidR="00290710" w:rsidRPr="0025681F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</w:rPr>
      </w:pPr>
    </w:p>
    <w:p w:rsidR="00290710" w:rsidRPr="00216E62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216E62">
        <w:rPr>
          <w:b w:val="0"/>
          <w:i/>
          <w:u w:val="single"/>
        </w:rPr>
        <w:t xml:space="preserve">83 Namjenski primici od inozemnog zaduživanja </w:t>
      </w:r>
    </w:p>
    <w:p w:rsidR="00290710" w:rsidRPr="0025681F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5681F">
        <w:rPr>
          <w:b w:val="0"/>
        </w:rPr>
        <w:t xml:space="preserve">Planiraju se isključivo zajmovi od međunarodnih organizacija i institucija koji se troše kroz projekte na način da se izvršavaju preko posebnih (namjenskih) računa i/ili izravnih plaćanja dobavljačima. </w:t>
      </w:r>
    </w:p>
    <w:p w:rsidR="00290710" w:rsidRPr="0025681F" w:rsidRDefault="00290710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510DB2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Potrebno je da p</w:t>
      </w:r>
      <w:r w:rsidRPr="00510DB2">
        <w:rPr>
          <w:b w:val="0"/>
        </w:rPr>
        <w:t>rilikom prvog izvještavanja za siječanj (rok je 10. veljače 2015.</w:t>
      </w:r>
      <w:r>
        <w:rPr>
          <w:b w:val="0"/>
        </w:rPr>
        <w:t xml:space="preserve"> godine</w:t>
      </w:r>
      <w:r w:rsidRPr="00510DB2">
        <w:rPr>
          <w:b w:val="0"/>
        </w:rPr>
        <w:t xml:space="preserve">) </w:t>
      </w:r>
      <w:r>
        <w:rPr>
          <w:b w:val="0"/>
        </w:rPr>
        <w:t>Ministarstvo zaštite okoliša i prirode utvrdi</w:t>
      </w:r>
      <w:r w:rsidRPr="00510DB2">
        <w:rPr>
          <w:b w:val="0"/>
        </w:rPr>
        <w:t xml:space="preserve"> </w:t>
      </w:r>
      <w:r>
        <w:rPr>
          <w:b w:val="0"/>
        </w:rPr>
        <w:t>ukoliko postoje</w:t>
      </w:r>
      <w:r w:rsidRPr="00510DB2">
        <w:rPr>
          <w:b w:val="0"/>
        </w:rPr>
        <w:t xml:space="preserve"> </w:t>
      </w:r>
      <w:r>
        <w:rPr>
          <w:b w:val="0"/>
        </w:rPr>
        <w:t xml:space="preserve">i namjenski </w:t>
      </w:r>
      <w:r w:rsidRPr="00510DB2">
        <w:rPr>
          <w:b w:val="0"/>
        </w:rPr>
        <w:t xml:space="preserve">prihodi </w:t>
      </w:r>
      <w:r>
        <w:rPr>
          <w:b w:val="0"/>
        </w:rPr>
        <w:t xml:space="preserve">i primici </w:t>
      </w:r>
      <w:r>
        <w:rPr>
          <w:b w:val="0"/>
        </w:rPr>
        <w:lastRenderedPageBreak/>
        <w:t>navedenih</w:t>
      </w:r>
      <w:r w:rsidRPr="00510DB2">
        <w:rPr>
          <w:b w:val="0"/>
        </w:rPr>
        <w:t xml:space="preserve"> ustanova </w:t>
      </w:r>
      <w:r>
        <w:rPr>
          <w:b w:val="0"/>
        </w:rPr>
        <w:t xml:space="preserve">koji </w:t>
      </w:r>
      <w:r w:rsidRPr="00510DB2">
        <w:rPr>
          <w:b w:val="0"/>
        </w:rPr>
        <w:t xml:space="preserve">nisu planirani u </w:t>
      </w:r>
      <w:r>
        <w:rPr>
          <w:b w:val="0"/>
        </w:rPr>
        <w:t xml:space="preserve">državnom </w:t>
      </w:r>
      <w:r w:rsidRPr="00510DB2">
        <w:rPr>
          <w:b w:val="0"/>
        </w:rPr>
        <w:t>proračunu</w:t>
      </w:r>
      <w:r>
        <w:rPr>
          <w:b w:val="0"/>
        </w:rPr>
        <w:t xml:space="preserve"> za 2015. godinu</w:t>
      </w:r>
      <w:r w:rsidRPr="00510DB2">
        <w:rPr>
          <w:b w:val="0"/>
        </w:rPr>
        <w:t xml:space="preserve">. </w:t>
      </w:r>
      <w:r>
        <w:rPr>
          <w:b w:val="0"/>
        </w:rPr>
        <w:t>Po potrebi, Ministarstvo zaštite okoliša i prirode</w:t>
      </w:r>
      <w:r w:rsidRPr="00510DB2">
        <w:rPr>
          <w:b w:val="0"/>
        </w:rPr>
        <w:t xml:space="preserve"> otv</w:t>
      </w:r>
      <w:r>
        <w:rPr>
          <w:b w:val="0"/>
        </w:rPr>
        <w:t>a</w:t>
      </w:r>
      <w:r w:rsidRPr="00510DB2">
        <w:rPr>
          <w:b w:val="0"/>
        </w:rPr>
        <w:t>r</w:t>
      </w:r>
      <w:r>
        <w:rPr>
          <w:b w:val="0"/>
        </w:rPr>
        <w:t>a</w:t>
      </w:r>
      <w:r w:rsidRPr="00510DB2">
        <w:rPr>
          <w:b w:val="0"/>
        </w:rPr>
        <w:t xml:space="preserve"> </w:t>
      </w:r>
      <w:r>
        <w:rPr>
          <w:b w:val="0"/>
        </w:rPr>
        <w:t>nove</w:t>
      </w:r>
      <w:r w:rsidRPr="00510DB2">
        <w:rPr>
          <w:b w:val="0"/>
        </w:rPr>
        <w:t xml:space="preserve"> izvore financiranja </w:t>
      </w:r>
      <w:r>
        <w:rPr>
          <w:b w:val="0"/>
        </w:rPr>
        <w:t>s</w:t>
      </w:r>
      <w:r w:rsidRPr="00510DB2">
        <w:rPr>
          <w:b w:val="0"/>
        </w:rPr>
        <w:t xml:space="preserve"> planom nula</w:t>
      </w:r>
      <w:r>
        <w:rPr>
          <w:b w:val="0"/>
        </w:rPr>
        <w:t>, a temeljem</w:t>
      </w:r>
      <w:r w:rsidRPr="00510DB2">
        <w:rPr>
          <w:b w:val="0"/>
        </w:rPr>
        <w:t xml:space="preserve"> </w:t>
      </w:r>
      <w:r w:rsidRPr="00510DB2">
        <w:rPr>
          <w:b w:val="0"/>
          <w:i/>
        </w:rPr>
        <w:t>Suglasnosti za otvaranje novog izvora/aktivnosti/stavke u Državnom proračunu za 2015. godinu</w:t>
      </w:r>
      <w:r>
        <w:rPr>
          <w:b w:val="0"/>
          <w:i/>
        </w:rPr>
        <w:t xml:space="preserve">. </w:t>
      </w:r>
      <w:r w:rsidRPr="00510DB2">
        <w:rPr>
          <w:b w:val="0"/>
        </w:rPr>
        <w:t xml:space="preserve">Obrazac za ovu suglasnost nalazi </w:t>
      </w:r>
      <w:r>
        <w:rPr>
          <w:b w:val="0"/>
        </w:rPr>
        <w:t xml:space="preserve">se </w:t>
      </w:r>
      <w:r w:rsidRPr="00510DB2">
        <w:rPr>
          <w:b w:val="0"/>
        </w:rPr>
        <w:t xml:space="preserve">na </w:t>
      </w:r>
      <w:r>
        <w:rPr>
          <w:b w:val="0"/>
        </w:rPr>
        <w:t>internetskim</w:t>
      </w:r>
      <w:r w:rsidRPr="00510DB2">
        <w:rPr>
          <w:b w:val="0"/>
        </w:rPr>
        <w:t xml:space="preserve"> stranicama Ministarstva financija (</w:t>
      </w:r>
      <w:hyperlink r:id="rId10" w:history="1">
        <w:r w:rsidRPr="00510DB2">
          <w:rPr>
            <w:rStyle w:val="Hiperveza"/>
            <w:b w:val="0"/>
          </w:rPr>
          <w:t>www.mfin.hr</w:t>
        </w:r>
      </w:hyperlink>
      <w:r w:rsidRPr="00510DB2">
        <w:rPr>
          <w:b w:val="0"/>
        </w:rPr>
        <w:t xml:space="preserve">). Obzirom da se radi o fleksibilnim izvorima, kako je </w:t>
      </w:r>
      <w:r>
        <w:rPr>
          <w:b w:val="0"/>
        </w:rPr>
        <w:t xml:space="preserve">već </w:t>
      </w:r>
      <w:r w:rsidRPr="00510DB2">
        <w:rPr>
          <w:b w:val="0"/>
        </w:rPr>
        <w:t xml:space="preserve">gore </w:t>
      </w:r>
      <w:r>
        <w:rPr>
          <w:b w:val="0"/>
        </w:rPr>
        <w:t>istaknuto</w:t>
      </w:r>
      <w:r w:rsidRPr="00510DB2">
        <w:rPr>
          <w:b w:val="0"/>
        </w:rPr>
        <w:t>, sredstva se mogu izvršavati iznad plana</w:t>
      </w:r>
      <w:r>
        <w:rPr>
          <w:b w:val="0"/>
        </w:rPr>
        <w:t>,</w:t>
      </w:r>
      <w:r w:rsidRPr="00510DB2">
        <w:rPr>
          <w:b w:val="0"/>
        </w:rPr>
        <w:t xml:space="preserve"> odnosno do visine </w:t>
      </w:r>
      <w:r>
        <w:rPr>
          <w:b w:val="0"/>
        </w:rPr>
        <w:t>ostvarenih</w:t>
      </w:r>
      <w:r w:rsidRPr="00510DB2">
        <w:rPr>
          <w:b w:val="0"/>
        </w:rPr>
        <w:t xml:space="preserve"> sredstava. </w:t>
      </w:r>
    </w:p>
    <w:p w:rsidR="00290710" w:rsidRDefault="00290710" w:rsidP="00510DB2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510DB2">
        <w:rPr>
          <w:b w:val="0"/>
        </w:rPr>
        <w:t xml:space="preserve">U slučaju da je ustanova na nekom izvoru financiranja planirala samo dio prihoda, na istom će se kroz izvršenje evidentirati svi ostvareni prihodi. </w:t>
      </w: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7F7998">
        <w:t xml:space="preserve">Važno za provesti u narednom razdoblju </w:t>
      </w:r>
    </w:p>
    <w:p w:rsidR="00290710" w:rsidRPr="007F7998" w:rsidRDefault="007E0777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743575" cy="1203325"/>
                <wp:effectExtent l="9525" t="9525" r="9525" b="889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10" w:rsidRPr="002D37B4" w:rsidRDefault="00290710" w:rsidP="002D37B4">
                            <w:pPr>
                              <w:pStyle w:val="Naslov21"/>
                              <w:tabs>
                                <w:tab w:val="right" w:leader="dot" w:pos="9072"/>
                              </w:tabs>
                              <w:spacing w:before="40" w:after="40" w:line="360" w:lineRule="auto"/>
                              <w:ind w:right="74"/>
                              <w:rPr>
                                <w:b w:val="0"/>
                              </w:rPr>
                            </w:pPr>
                            <w:r w:rsidRPr="002D37B4">
                              <w:rPr>
                                <w:b w:val="0"/>
                              </w:rPr>
                              <w:t>Važno je napomenuti da navedene ustanove u državnom proračunu trebaju prikazati sve prihode koje planiraju ostvariti u 2015. godini, te će zbog navedenog ove ustanove dostavljati Ministarstvu zaštite okoliša i prirode mjesečni izvještaj. Izvještaj ne obuhvaća prihode (i rashode) koje ustanove ostvaruju izravno iz državnog proračuna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.75pt;width:452.25pt;height:94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">
                <v:textbox style="mso-fit-shape-to-text:t">
                  <w:txbxContent>
                    <w:p w:rsidR="00290710" w:rsidRPr="002D37B4" w:rsidRDefault="00290710" w:rsidP="002D37B4">
                      <w:pPr>
                        <w:pStyle w:val="Naslov21"/>
                        <w:tabs>
                          <w:tab w:val="right" w:leader="dot" w:pos="9072"/>
                        </w:tabs>
                        <w:spacing w:before="40" w:after="40" w:line="360" w:lineRule="auto"/>
                        <w:ind w:right="74"/>
                        <w:rPr>
                          <w:b w:val="0"/>
                        </w:rPr>
                      </w:pPr>
                      <w:r w:rsidRPr="002D37B4">
                        <w:rPr>
                          <w:b w:val="0"/>
                        </w:rPr>
                        <w:t>Važno je napomenuti da navedene ustanove u državnom proračunu trebaju prikazati sve prihode koje planiraju ostvariti u 2015. godini, te će zbog navedenog ove ustanove dostavljati Ministarstvu zaštite okoliša i prirode mjesečni izvještaj. Izvještaj ne obuhvaća prihode (i rashode) koje ustanove ostvaruju izravno iz državnog proračuna</w:t>
                      </w:r>
                    </w:p>
                  </w:txbxContent>
                </v:textbox>
              </v:shape>
            </w:pict>
          </mc:Fallback>
        </mc:AlternateContent>
      </w: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Nadalje, navedene ustanove nisu iskazale namjenske prihode iz izvora financiranja 43 Ostali prihodi za posebne namjene koje je potrebno iskazati ukoliko se isti ostvaruju.  </w:t>
      </w: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Pr="002D37B4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</w:rPr>
      </w:pPr>
      <w:r w:rsidRPr="002D37B4">
        <w:rPr>
          <w:b w:val="0"/>
          <w:i/>
        </w:rPr>
        <w:t xml:space="preserve">Izvor financiranja 43 </w:t>
      </w: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t>Ovaj izvor financiranja čine prihodi čije su korištenje i namjena utvrđeni posebnim propisima, a koje korisnik ostvaruje obavljanjem poslova iz svoje osnovne djelatnosti, na temelju posebnog propisa kojim je utvrđena namjena za koju se prikupljeni prihodi imaju utrošiti.</w:t>
      </w:r>
    </w:p>
    <w:p w:rsidR="00290710" w:rsidRPr="002D37B4" w:rsidRDefault="00290710" w:rsidP="002D37B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t>Ovi prihodi također pripadaju kategoriji izvora financiranja 4 Prihodi za posebne namjene</w:t>
      </w:r>
      <w:r>
        <w:rPr>
          <w:b w:val="0"/>
        </w:rPr>
        <w:t>.</w:t>
      </w:r>
      <w:r w:rsidRPr="002D37B4">
        <w:rPr>
          <w:b w:val="0"/>
        </w:rPr>
        <w:t xml:space="preserve"> Za korisnike koji u cijelosti posluju preko državne riznice vrijede sljedeća pravila:</w:t>
      </w:r>
    </w:p>
    <w:p w:rsidR="00290710" w:rsidRPr="002D37B4" w:rsidRDefault="00290710" w:rsidP="0094707D">
      <w:pPr>
        <w:pStyle w:val="Naslov21"/>
        <w:numPr>
          <w:ilvl w:val="0"/>
          <w:numId w:val="23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t xml:space="preserve">Ako su prihodi  za posebne namjene u proračun uplaćeni u nižem opsegu nego što je planirano, korisnik može preuzeti i plaćati obveze samo u visini stvarno uplaćenih, odnosno raspoloživih sredstava. </w:t>
      </w:r>
    </w:p>
    <w:p w:rsidR="00290710" w:rsidRPr="002D37B4" w:rsidRDefault="00290710" w:rsidP="0094707D">
      <w:pPr>
        <w:pStyle w:val="Naslov21"/>
        <w:numPr>
          <w:ilvl w:val="0"/>
          <w:numId w:val="23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t xml:space="preserve">Uplaćeni, a manje planirani prihodi za posebne namjene mogu se izvršavati iznad iznosa utvrđenih u proračunu. </w:t>
      </w:r>
    </w:p>
    <w:p w:rsidR="00290710" w:rsidRDefault="00290710" w:rsidP="0094707D">
      <w:pPr>
        <w:pStyle w:val="Naslov21"/>
        <w:numPr>
          <w:ilvl w:val="0"/>
          <w:numId w:val="23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t xml:space="preserve">Prihodi za posebne namjene koji nisu bili iskorišteni u prethodnoj godini prenose se u proračun za tekuću proračunsku godinu. </w:t>
      </w:r>
    </w:p>
    <w:p w:rsidR="00290710" w:rsidRDefault="00290710" w:rsidP="002D37B4">
      <w:pPr>
        <w:pStyle w:val="Naslov21"/>
        <w:numPr>
          <w:ilvl w:val="0"/>
          <w:numId w:val="23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lastRenderedPageBreak/>
        <w:t xml:space="preserve">Preneseni prihodi za posebne namjene mogu se koristiti iznad financijskog plana proračunskog korisnika do visine uplaćenih sredstava. </w:t>
      </w:r>
    </w:p>
    <w:p w:rsidR="00290710" w:rsidRDefault="00290710" w:rsidP="002D37B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D37B4">
        <w:rPr>
          <w:b w:val="0"/>
        </w:rPr>
        <w:t>Navedena pravila, ali bez novčanog tijeka i prilagođena takvom praćenju, primjenjivat će se i kod ustanova u zdravstvu na način opisan u točki 2.2. ove Upute.</w:t>
      </w:r>
    </w:p>
    <w:p w:rsidR="00290710" w:rsidRDefault="00290710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290710" w:rsidRDefault="00290710" w:rsidP="0061070A">
      <w:pPr>
        <w:pStyle w:val="Naslov1"/>
        <w:numPr>
          <w:ilvl w:val="0"/>
          <w:numId w:val="13"/>
        </w:numPr>
        <w:rPr>
          <w:lang w:eastAsia="en-US"/>
        </w:rPr>
      </w:pPr>
      <w:bookmarkStart w:id="15" w:name="_Toc407702763"/>
      <w:bookmarkStart w:id="16" w:name="_Toc407724298"/>
      <w:bookmarkStart w:id="17" w:name="_Toc407783507"/>
      <w:bookmarkStart w:id="18" w:name="_Toc408563892"/>
      <w:r w:rsidRPr="004343B4">
        <w:rPr>
          <w:lang w:eastAsia="en-US"/>
        </w:rPr>
        <w:t xml:space="preserve">Izvršavanje financijskog plana </w:t>
      </w:r>
      <w:bookmarkEnd w:id="15"/>
      <w:r>
        <w:rPr>
          <w:lang w:eastAsia="en-US"/>
        </w:rPr>
        <w:t>nacionalnih parkova i parkova prirode te Državnog zavoda za zaštitu prirode</w:t>
      </w:r>
      <w:bookmarkEnd w:id="16"/>
      <w:bookmarkEnd w:id="17"/>
      <w:bookmarkEnd w:id="18"/>
    </w:p>
    <w:p w:rsidR="00290710" w:rsidRDefault="00290710" w:rsidP="0033005F">
      <w:pPr>
        <w:pStyle w:val="dosadnistil"/>
        <w:spacing w:line="360" w:lineRule="auto"/>
        <w:rPr>
          <w:color w:val="000000"/>
        </w:rPr>
      </w:pPr>
    </w:p>
    <w:p w:rsidR="00290710" w:rsidRDefault="00290710" w:rsidP="0061070A">
      <w:pPr>
        <w:pStyle w:val="Naslov2"/>
        <w:numPr>
          <w:ilvl w:val="1"/>
          <w:numId w:val="13"/>
        </w:numPr>
        <w:rPr>
          <w:lang w:eastAsia="en-US"/>
        </w:rPr>
      </w:pPr>
      <w:bookmarkStart w:id="19" w:name="_Toc407702764"/>
      <w:bookmarkStart w:id="20" w:name="_Toc407724299"/>
      <w:bookmarkStart w:id="21" w:name="_Toc407783508"/>
      <w:bookmarkStart w:id="22" w:name="_Toc408563893"/>
      <w:r w:rsidRPr="004343B4">
        <w:rPr>
          <w:lang w:eastAsia="en-US"/>
        </w:rPr>
        <w:t>Izuzeće od uplate namjenskih prihoda i primitaka te vlastitih prihoda u državnu riznicu i državni proračun</w:t>
      </w:r>
      <w:bookmarkEnd w:id="19"/>
      <w:bookmarkEnd w:id="20"/>
      <w:bookmarkEnd w:id="21"/>
      <w:bookmarkEnd w:id="22"/>
    </w:p>
    <w:p w:rsidR="00290710" w:rsidRPr="00494124" w:rsidRDefault="00290710" w:rsidP="00494124">
      <w:pPr>
        <w:rPr>
          <w:lang w:eastAsia="en-US"/>
        </w:rPr>
      </w:pPr>
    </w:p>
    <w:p w:rsidR="00290710" w:rsidRDefault="00290710" w:rsidP="00BD31B7">
      <w:pPr>
        <w:pStyle w:val="tijeloteksta"/>
        <w:spacing w:line="360" w:lineRule="auto"/>
        <w:rPr>
          <w:rFonts w:ascii="Times New Roman" w:hAnsi="Times New Roman"/>
          <w:sz w:val="24"/>
          <w:szCs w:val="24"/>
        </w:rPr>
      </w:pPr>
      <w:r w:rsidRPr="00E25CC9">
        <w:rPr>
          <w:rFonts w:ascii="Times New Roman" w:hAnsi="Times New Roman"/>
          <w:sz w:val="24"/>
          <w:szCs w:val="24"/>
        </w:rPr>
        <w:t xml:space="preserve">Zakonom o izvršavanju državnog proračuna dana je mogućnost propisivanja izuzeća od obveze uplate namjenskih prihoda i primitaka te vlastitih prihoda proračunskih korisnika. Već su godinama </w:t>
      </w:r>
      <w:r>
        <w:rPr>
          <w:rFonts w:ascii="Times New Roman" w:hAnsi="Times New Roman"/>
          <w:sz w:val="24"/>
          <w:szCs w:val="24"/>
        </w:rPr>
        <w:t>nacionalni parkovi i parkovi prirode te Državi zavod za zaštitu prirode</w:t>
      </w:r>
      <w:r w:rsidRPr="00E25CC9">
        <w:rPr>
          <w:rFonts w:ascii="Times New Roman" w:hAnsi="Times New Roman"/>
          <w:sz w:val="24"/>
          <w:szCs w:val="24"/>
        </w:rPr>
        <w:t xml:space="preserve"> izuze</w:t>
      </w:r>
      <w:r>
        <w:rPr>
          <w:rFonts w:ascii="Times New Roman" w:hAnsi="Times New Roman"/>
          <w:sz w:val="24"/>
          <w:szCs w:val="24"/>
        </w:rPr>
        <w:t xml:space="preserve">ti od </w:t>
      </w:r>
      <w:r w:rsidRPr="00E25CC9">
        <w:rPr>
          <w:rFonts w:ascii="Times New Roman" w:hAnsi="Times New Roman"/>
          <w:sz w:val="24"/>
          <w:szCs w:val="24"/>
        </w:rPr>
        <w:t xml:space="preserve"> uplate tih prihoda u državni proračun. Do sada je izuzeće od uplate vlastitih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CC9">
        <w:rPr>
          <w:rFonts w:ascii="Times New Roman" w:hAnsi="Times New Roman"/>
          <w:sz w:val="24"/>
          <w:szCs w:val="24"/>
        </w:rPr>
        <w:t>i namjenskih prihoda</w:t>
      </w:r>
      <w:r>
        <w:rPr>
          <w:rFonts w:ascii="Times New Roman" w:hAnsi="Times New Roman"/>
          <w:sz w:val="24"/>
          <w:szCs w:val="24"/>
        </w:rPr>
        <w:t xml:space="preserve"> i primitaka</w:t>
      </w:r>
      <w:r w:rsidRPr="00E25CC9">
        <w:rPr>
          <w:rFonts w:ascii="Times New Roman" w:hAnsi="Times New Roman"/>
          <w:sz w:val="24"/>
          <w:szCs w:val="24"/>
        </w:rPr>
        <w:t xml:space="preserve"> proračunskih korisnika bilo povezano sa izuzećem od planiranja navedenih prihoda u državnom proračunu.</w:t>
      </w:r>
      <w:r>
        <w:rPr>
          <w:rFonts w:ascii="Times New Roman" w:hAnsi="Times New Roman"/>
          <w:sz w:val="24"/>
          <w:szCs w:val="24"/>
        </w:rPr>
        <w:t xml:space="preserve">  Međutim, iako Z</w:t>
      </w:r>
      <w:r w:rsidRPr="008F505F">
        <w:rPr>
          <w:rFonts w:ascii="Times New Roman" w:hAnsi="Times New Roman"/>
          <w:sz w:val="24"/>
          <w:szCs w:val="24"/>
        </w:rPr>
        <w:t xml:space="preserve">akon o izvršavanju Državnog proračuna </w:t>
      </w:r>
      <w:r>
        <w:rPr>
          <w:rFonts w:ascii="Times New Roman" w:hAnsi="Times New Roman"/>
          <w:sz w:val="24"/>
          <w:szCs w:val="24"/>
        </w:rPr>
        <w:t>RH</w:t>
      </w:r>
      <w:r w:rsidRPr="008F505F">
        <w:rPr>
          <w:rFonts w:ascii="Times New Roman" w:hAnsi="Times New Roman"/>
          <w:sz w:val="24"/>
          <w:szCs w:val="24"/>
        </w:rPr>
        <w:t xml:space="preserve"> za 2015. godinu</w:t>
      </w:r>
      <w:r>
        <w:rPr>
          <w:rFonts w:ascii="Times New Roman" w:hAnsi="Times New Roman"/>
          <w:sz w:val="24"/>
          <w:szCs w:val="24"/>
        </w:rPr>
        <w:t xml:space="preserve"> i nadalje predviđa izuzeće od uplate vlastitih i namjenskih prihoda i primitaka nacionalnih parkova i parkova prirode te Državnog zavoda za zaštitu prirode u državni proračun, iz odredbi Zakona o proračunu nedvojbeno proizlazi obveza iskazivanja ukupnih prihoda i primitaka te rashoda i izdataka </w:t>
      </w:r>
      <w:r w:rsidRPr="00B52793">
        <w:rPr>
          <w:rFonts w:ascii="Times New Roman" w:hAnsi="Times New Roman"/>
          <w:b/>
          <w:sz w:val="24"/>
          <w:szCs w:val="24"/>
        </w:rPr>
        <w:t xml:space="preserve">iz svih izvora financiranja </w:t>
      </w:r>
      <w:r>
        <w:rPr>
          <w:rFonts w:ascii="Times New Roman" w:hAnsi="Times New Roman"/>
          <w:sz w:val="24"/>
          <w:szCs w:val="24"/>
        </w:rPr>
        <w:t>u državnom proračunu za sve proračunske korisnike državnog proračuna. Sukladno navedenom, ostvarivanje vlastitih i namjenskih prihoda i primitaka te trošenje rashoda financiranih iz ovih izvora, a izuzetih od uplate u državni proračun, pratit će se izvještajno.</w:t>
      </w:r>
    </w:p>
    <w:p w:rsidR="00290710" w:rsidRDefault="00290710" w:rsidP="00B52793">
      <w:pPr>
        <w:pStyle w:val="Naslov2"/>
        <w:numPr>
          <w:ilvl w:val="1"/>
          <w:numId w:val="13"/>
        </w:numPr>
        <w:jc w:val="both"/>
        <w:rPr>
          <w:lang w:eastAsia="en-US"/>
        </w:rPr>
      </w:pPr>
      <w:bookmarkStart w:id="23" w:name="_Toc407702765"/>
      <w:bookmarkStart w:id="24" w:name="_Toc407724300"/>
      <w:bookmarkStart w:id="25" w:name="_Toc407783509"/>
      <w:bookmarkStart w:id="26" w:name="_Toc408563894"/>
      <w:r w:rsidRPr="004343B4">
        <w:rPr>
          <w:lang w:eastAsia="en-US"/>
        </w:rPr>
        <w:t>Način praćenja mjesečnog o</w:t>
      </w:r>
      <w:r>
        <w:rPr>
          <w:lang w:eastAsia="en-US"/>
        </w:rPr>
        <w:t xml:space="preserve">stvarenja i trošenja </w:t>
      </w:r>
      <w:r w:rsidRPr="004343B4">
        <w:rPr>
          <w:lang w:eastAsia="en-US"/>
        </w:rPr>
        <w:t xml:space="preserve">vlastitih </w:t>
      </w:r>
      <w:r>
        <w:rPr>
          <w:lang w:eastAsia="en-US"/>
        </w:rPr>
        <w:t xml:space="preserve">i namjenskih </w:t>
      </w:r>
      <w:r w:rsidRPr="004343B4">
        <w:rPr>
          <w:lang w:eastAsia="en-US"/>
        </w:rPr>
        <w:t xml:space="preserve">prihoda </w:t>
      </w:r>
      <w:bookmarkEnd w:id="23"/>
      <w:r>
        <w:rPr>
          <w:lang w:eastAsia="en-US"/>
        </w:rPr>
        <w:t>i primitaka nacionalnih parkova i parkova prirode te Državnog zavoda za zaštitu prirode</w:t>
      </w:r>
      <w:bookmarkEnd w:id="24"/>
      <w:bookmarkEnd w:id="25"/>
      <w:bookmarkEnd w:id="26"/>
    </w:p>
    <w:p w:rsidR="00290710" w:rsidRDefault="00290710" w:rsidP="00B52793">
      <w:pPr>
        <w:pStyle w:val="Naslov2"/>
        <w:jc w:val="both"/>
        <w:rPr>
          <w:lang w:eastAsia="en-US"/>
        </w:rPr>
      </w:pPr>
    </w:p>
    <w:p w:rsidR="00290710" w:rsidRDefault="00290710" w:rsidP="00510DB2">
      <w:pPr>
        <w:pStyle w:val="dosadnistil"/>
        <w:spacing w:line="360" w:lineRule="auto"/>
        <w:rPr>
          <w:color w:val="000000"/>
        </w:rPr>
      </w:pPr>
      <w:r>
        <w:t xml:space="preserve">Ministarstvo zaštite okoliša i prirode treba uspostaviti sustav izvještavanja temeljem kojeg će se naplata i potrošnja vlastitih i namjenskih prihoda i primitaka navedenih ustanova evidentirati u SAP sustavu državne riznice. Ministarstvo je obvezno do 10. u mjesecu za </w:t>
      </w:r>
      <w:r>
        <w:lastRenderedPageBreak/>
        <w:t>prethodni mjesec unijeti podatke za svaku ustanovu u SAP sustav. Rok u kojem ustanove trebaju dostaviti izvještaje Ministarstvu zaštite okoliša i prirode, utvrđuje samo Ministarstvo.</w:t>
      </w:r>
    </w:p>
    <w:p w:rsidR="00290710" w:rsidRDefault="00290710" w:rsidP="00510DB2">
      <w:pPr>
        <w:spacing w:line="360" w:lineRule="auto"/>
        <w:jc w:val="both"/>
        <w:rPr>
          <w:lang w:eastAsia="en-US"/>
        </w:rPr>
      </w:pPr>
    </w:p>
    <w:p w:rsidR="00290710" w:rsidRPr="00744CC3" w:rsidRDefault="00290710" w:rsidP="00510D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P</w:t>
      </w:r>
      <w:r w:rsidRPr="00744CC3">
        <w:rPr>
          <w:lang w:eastAsia="en-US"/>
        </w:rPr>
        <w:t xml:space="preserve">olugodišnji i godišnji izvještaj o izvršenju državnog proračuna </w:t>
      </w:r>
      <w:r>
        <w:rPr>
          <w:lang w:eastAsia="en-US"/>
        </w:rPr>
        <w:t xml:space="preserve">koji će se </w:t>
      </w:r>
      <w:r w:rsidRPr="00744CC3">
        <w:rPr>
          <w:lang w:eastAsia="en-US"/>
        </w:rPr>
        <w:t>podnositi Hrvatskom saboru na četvrtoj razin</w:t>
      </w:r>
      <w:r>
        <w:rPr>
          <w:lang w:eastAsia="en-US"/>
        </w:rPr>
        <w:t>i</w:t>
      </w:r>
      <w:r w:rsidRPr="00744CC3">
        <w:rPr>
          <w:lang w:eastAsia="en-US"/>
        </w:rPr>
        <w:t xml:space="preserve"> ekonomske klasifikacije, odnosno razini odjeljka</w:t>
      </w:r>
      <w:r>
        <w:rPr>
          <w:lang w:eastAsia="en-US"/>
        </w:rPr>
        <w:t xml:space="preserve"> u 2015. godini, odnosno 2016. godini mora sadržavati i izvršenje rashoda ovih ustanova na gotovinskoj osnovi financiranih iz novouključenog izvora financiranja.</w:t>
      </w:r>
    </w:p>
    <w:p w:rsidR="00290710" w:rsidRDefault="00290710" w:rsidP="00510DB2">
      <w:pPr>
        <w:spacing w:line="360" w:lineRule="auto"/>
        <w:jc w:val="both"/>
        <w:rPr>
          <w:lang w:eastAsia="en-US"/>
        </w:rPr>
      </w:pPr>
    </w:p>
    <w:p w:rsidR="00290710" w:rsidRDefault="00290710" w:rsidP="00510DB2">
      <w:pPr>
        <w:spacing w:line="360" w:lineRule="auto"/>
        <w:jc w:val="both"/>
      </w:pPr>
      <w:r>
        <w:t xml:space="preserve">Ministarstvo zaštite okoliša i prirode će u 2015. od nacionalnih parkova i parkova prirode te Državnog zavoda za zaštitu prirode, proračunskih korisnika državnog proračuna iz svoje nadležnosti, mjesečno prikupljati podatke o iznosu naplaćenih prihoda koji nisu uplaćeni u državni proračun te svih rashoda i izdataka koji su iz tih prihoda plaćeni. </w:t>
      </w:r>
    </w:p>
    <w:p w:rsidR="00290710" w:rsidRDefault="00290710" w:rsidP="00510DB2">
      <w:pPr>
        <w:spacing w:line="360" w:lineRule="auto"/>
        <w:jc w:val="both"/>
      </w:pPr>
    </w:p>
    <w:p w:rsidR="00290710" w:rsidRDefault="00290710" w:rsidP="00510DB2">
      <w:pPr>
        <w:spacing w:line="360" w:lineRule="auto"/>
        <w:jc w:val="both"/>
      </w:pPr>
      <w:r>
        <w:t xml:space="preserve">Prihodi i primici u izvještaju koji ustanove dostavljaju Ministarstvu zaštite okoliša i prirode trebaju biti iskazani po osnovnim računima računskog plana (peta razina računskog plana). Međutim, neke se vrste prihoda i primitaka u sustavu državne riznice prate analitički na devetoj razini, što je prikazano u veznim tablicama u privitku ove Upute. Stoga će Ministarstvo zaštite okoliša i prirode utvrditi za svaku pojedinu ustanovu koje prihode treba iskazati analitički. Naglašavamo da se u izvještaju (kao i u knjigovodstvenim evidencijama) prihodi i primici iskazuju po gotovinskom načelu. Navedeno uključuje i eventualno provedene kompenzacije. </w:t>
      </w:r>
    </w:p>
    <w:p w:rsidR="00290710" w:rsidRDefault="00290710" w:rsidP="00510DB2">
      <w:pPr>
        <w:spacing w:line="360" w:lineRule="auto"/>
        <w:jc w:val="both"/>
      </w:pPr>
    </w:p>
    <w:p w:rsidR="00290710" w:rsidRDefault="00290710" w:rsidP="00510DB2">
      <w:pPr>
        <w:spacing w:line="360" w:lineRule="auto"/>
        <w:jc w:val="both"/>
      </w:pPr>
      <w:r w:rsidRPr="00B52793">
        <w:t>Prihodi i primici u izvještaju koji ustanove dostavljaju Ministarstvu zaštite okoliša i prirode također trebaju biti iskazani po izvorima financiranja. Izvori financiranja opisani su u prvom dijelu ove Upute. Ministarstvo zaštite okoliša i prirode će dodijeliti svakoj vrsti prihoda izvor financiranja, sukladno veznim tablicama, i o istom obavijestiti svaku ustanovu.</w:t>
      </w:r>
    </w:p>
    <w:p w:rsidR="00290710" w:rsidRDefault="00290710" w:rsidP="00510DB2">
      <w:pPr>
        <w:spacing w:line="360" w:lineRule="auto"/>
        <w:jc w:val="both"/>
      </w:pPr>
    </w:p>
    <w:p w:rsidR="00290710" w:rsidRDefault="00290710" w:rsidP="00510DB2">
      <w:pPr>
        <w:spacing w:line="360" w:lineRule="auto"/>
        <w:jc w:val="both"/>
      </w:pPr>
      <w:r>
        <w:t xml:space="preserve">Rashodi i izdaci u izvještaju koji ustanove dostavljaju Ministarstvu zaštite okoliša i prirode trebaju biti iskazani po osnovnim računima računskog plana (peta razina računskog plana). Naglašavamo da se u izvještaju (za razliku od knjigovodstvenih evidencija) rashodi i izdaci iskazuju po gotovinskom načelu, odnosno tek kada su plaćeni. Navedeno uključuje i eventualno provedene kompenzacije. Rashodi iskazani u izvještaju (koji se dostavlja Ministarstvu zaštite okoliša i prirode) i sustavu državne riznice razlikuju se od rashoda u knjigovodstvenim evidencijama ustanova u kojima se isti iskazuju temeljem nastanka </w:t>
      </w:r>
      <w:r>
        <w:lastRenderedPageBreak/>
        <w:t>poslovnog događaja. Tako primjerice rashodi nastali u 2014. godini (i evidentirani u glavnoj knjizi kao rashodi 2014. godine), a plaćeni u 2015. godini, iskazuju se u sustavu državne riznice u 2015. godini. Plaćene predujmove je potrebno u izvještaju iskazati na rashodovnoj strani. Transakcije i poslovni događaji koji dovode do odljeva sredstava s računa, a nikada ne postaju rashodi, kao primjerice naknade bolovanja na teret HZZO-a i ostale refundacije, ne iskazuju se u ovom izvještaju.</w:t>
      </w:r>
    </w:p>
    <w:p w:rsidR="00290710" w:rsidRDefault="00290710" w:rsidP="00510DB2">
      <w:pPr>
        <w:spacing w:line="360" w:lineRule="auto"/>
        <w:jc w:val="both"/>
      </w:pPr>
    </w:p>
    <w:p w:rsidR="00290710" w:rsidRDefault="00290710" w:rsidP="00510DB2">
      <w:pPr>
        <w:spacing w:line="360" w:lineRule="auto"/>
        <w:jc w:val="both"/>
      </w:pPr>
      <w:r>
        <w:t>Rashodi i izdaci u izvještaju koji ustanove dostavljaju Ministarstvu zaštite okoliša i prirode trebaju biti iskazani, uz ekonomsku klasifikaciju, također i po:</w:t>
      </w:r>
    </w:p>
    <w:p w:rsidR="00290710" w:rsidRDefault="00290710" w:rsidP="00510DB2">
      <w:pPr>
        <w:pStyle w:val="Odlomakpopisa"/>
        <w:numPr>
          <w:ilvl w:val="0"/>
          <w:numId w:val="12"/>
        </w:numPr>
        <w:spacing w:line="360" w:lineRule="auto"/>
        <w:jc w:val="both"/>
      </w:pPr>
      <w:r>
        <w:t>izvorima financiranja,</w:t>
      </w:r>
    </w:p>
    <w:p w:rsidR="00290710" w:rsidRDefault="00290710" w:rsidP="00510DB2">
      <w:pPr>
        <w:pStyle w:val="Odlomakpopisa"/>
        <w:numPr>
          <w:ilvl w:val="0"/>
          <w:numId w:val="12"/>
        </w:numPr>
        <w:spacing w:line="360" w:lineRule="auto"/>
        <w:jc w:val="both"/>
      </w:pPr>
      <w:r>
        <w:t>aktivnostima i projektima te</w:t>
      </w:r>
    </w:p>
    <w:p w:rsidR="00290710" w:rsidRPr="009E7AEA" w:rsidRDefault="00290710" w:rsidP="00510DB2">
      <w:pPr>
        <w:pStyle w:val="Odlomakpopisa"/>
        <w:numPr>
          <w:ilvl w:val="0"/>
          <w:numId w:val="12"/>
        </w:numPr>
        <w:spacing w:line="360" w:lineRule="auto"/>
        <w:jc w:val="both"/>
      </w:pPr>
      <w:r w:rsidRPr="009E7AEA">
        <w:t>funkcijskom području.</w:t>
      </w:r>
    </w:p>
    <w:p w:rsidR="00290710" w:rsidRDefault="00290710" w:rsidP="009E7AEA">
      <w:pPr>
        <w:pStyle w:val="Odlomakpopisa"/>
        <w:spacing w:line="360" w:lineRule="auto"/>
        <w:ind w:left="780"/>
        <w:jc w:val="both"/>
      </w:pPr>
    </w:p>
    <w:p w:rsidR="00290710" w:rsidRDefault="00290710" w:rsidP="00510DB2">
      <w:pPr>
        <w:spacing w:line="360" w:lineRule="auto"/>
        <w:jc w:val="both"/>
      </w:pPr>
      <w:r>
        <w:t>Ministarstvo zaštite okoliša i prirode će dati uputu o navedenom za svaku ustanovu.</w:t>
      </w:r>
    </w:p>
    <w:p w:rsidR="00290710" w:rsidRDefault="00290710" w:rsidP="00510DB2">
      <w:pPr>
        <w:pStyle w:val="Odlomakpopisa"/>
        <w:spacing w:line="360" w:lineRule="auto"/>
        <w:ind w:left="0"/>
        <w:jc w:val="both"/>
      </w:pPr>
    </w:p>
    <w:p w:rsidR="00290710" w:rsidRDefault="00290710" w:rsidP="00510DB2">
      <w:pPr>
        <w:pStyle w:val="Odlomakpopisa"/>
        <w:spacing w:line="360" w:lineRule="auto"/>
        <w:ind w:left="0"/>
        <w:jc w:val="both"/>
      </w:pPr>
      <w:r>
        <w:t>Sredstva na računu ustanove na dan 1. siječnja 2015. godine iskazat će se kao početno stanje u izvještajima koje ustanova dostavlja Ministarstvu zaštiti okoliša i prirode, a ono na temelju njega provodi evidencije u SAP sustavu. Saldo je potrebno u izvještaju iskazati zaduženjem računa 12921, a odobrenjem računa rezultata 922 Višak/manjak prihoda koji se analitički treba iskazati po izvorima financiranja, kako je pokazano tablicom u nastavku.</w:t>
      </w:r>
    </w:p>
    <w:p w:rsidR="00290710" w:rsidRPr="00CF6C57" w:rsidRDefault="00290710" w:rsidP="003C0B71">
      <w:pPr>
        <w:pStyle w:val="Odlomakpopisa"/>
        <w:spacing w:line="360" w:lineRule="auto"/>
        <w:ind w:left="0"/>
        <w:jc w:val="both"/>
        <w:rPr>
          <w:i/>
          <w:lang w:eastAsia="en-US"/>
        </w:rPr>
      </w:pPr>
      <w:r>
        <w:br w:type="page"/>
      </w:r>
      <w:r w:rsidRPr="00CF6C57">
        <w:rPr>
          <w:i/>
          <w:lang w:eastAsia="en-US"/>
        </w:rPr>
        <w:lastRenderedPageBreak/>
        <w:t xml:space="preserve">Primjer: Izvještaj o mjesečnom ostvarenju i trošenju vlastitih </w:t>
      </w:r>
      <w:r>
        <w:rPr>
          <w:i/>
          <w:lang w:eastAsia="en-US"/>
        </w:rPr>
        <w:t xml:space="preserve">i namjenskih </w:t>
      </w:r>
      <w:r w:rsidRPr="00CF6C57">
        <w:rPr>
          <w:i/>
          <w:lang w:eastAsia="en-US"/>
        </w:rPr>
        <w:t xml:space="preserve">prihoda </w:t>
      </w:r>
      <w:r>
        <w:rPr>
          <w:i/>
          <w:lang w:eastAsia="en-US"/>
        </w:rPr>
        <w:t xml:space="preserve">i primitaka nacionalnog parka </w:t>
      </w:r>
      <w:r w:rsidRPr="00CF6C57">
        <w:rPr>
          <w:i/>
          <w:lang w:eastAsia="en-US"/>
        </w:rPr>
        <w:t>XY za siječanj 2015.</w:t>
      </w:r>
    </w:p>
    <w:tbl>
      <w:tblPr>
        <w:tblW w:w="840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350"/>
        <w:gridCol w:w="883"/>
        <w:gridCol w:w="1337"/>
        <w:gridCol w:w="1416"/>
        <w:gridCol w:w="1083"/>
        <w:gridCol w:w="1336"/>
      </w:tblGrid>
      <w:tr w:rsidR="00290710" w:rsidRPr="001D252D" w:rsidTr="00302885">
        <w:trPr>
          <w:trHeight w:hRule="exact" w:val="371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Opis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Izvor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Račun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 w:rsidR="00290710" w:rsidRPr="001D252D" w:rsidTr="00C35781">
        <w:trPr>
          <w:trHeight w:hRule="exact" w:val="433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10" w:rsidRPr="001D252D" w:rsidRDefault="00290710" w:rsidP="00302885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10" w:rsidRPr="001D252D" w:rsidRDefault="00290710" w:rsidP="00302885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Duguje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Potražuje</w:t>
            </w:r>
          </w:p>
        </w:tc>
      </w:tr>
      <w:tr w:rsidR="00290710" w:rsidRPr="001D252D" w:rsidTr="00C35781">
        <w:trPr>
          <w:trHeight w:hRule="exact" w:val="174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Početni saldo</w:t>
            </w:r>
          </w:p>
          <w:p w:rsidR="00290710" w:rsidRDefault="00290710" w:rsidP="00302885">
            <w:pPr>
              <w:spacing w:before="120" w:after="240"/>
              <w:rPr>
                <w:bCs/>
              </w:rPr>
            </w:pPr>
          </w:p>
          <w:p w:rsidR="00290710" w:rsidRDefault="00290710" w:rsidP="00302885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</w:p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43</w:t>
            </w:r>
          </w:p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</w:p>
          <w:p w:rsidR="00290710" w:rsidRDefault="00290710" w:rsidP="00302885">
            <w:pPr>
              <w:spacing w:before="120" w:after="240" w:line="36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12921</w:t>
            </w:r>
          </w:p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  <w:u w:val="single"/>
              </w:rPr>
            </w:pPr>
            <w:r>
              <w:rPr>
                <w:bCs/>
              </w:rPr>
              <w:t>92211</w:t>
            </w:r>
            <w:r>
              <w:rPr>
                <w:bCs/>
                <w:u w:val="single"/>
              </w:rPr>
              <w:t>65264</w:t>
            </w:r>
          </w:p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 w:rsidRPr="005029BE">
              <w:rPr>
                <w:bCs/>
              </w:rPr>
              <w:t>92211</w:t>
            </w:r>
            <w:r>
              <w:rPr>
                <w:bCs/>
                <w:u w:val="single"/>
              </w:rPr>
              <w:t>66151</w:t>
            </w:r>
          </w:p>
          <w:p w:rsidR="00290710" w:rsidRDefault="00290710" w:rsidP="00302885">
            <w:pPr>
              <w:spacing w:before="120" w:after="240" w:line="360" w:lineRule="auto"/>
              <w:jc w:val="center"/>
            </w:pPr>
          </w:p>
          <w:p w:rsidR="00290710" w:rsidRDefault="00290710" w:rsidP="00302885">
            <w:pPr>
              <w:spacing w:before="120" w:after="240" w:line="36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3.000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1.000</w:t>
            </w:r>
          </w:p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2.000</w:t>
            </w:r>
          </w:p>
          <w:p w:rsidR="00290710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290710" w:rsidRPr="001D252D" w:rsidTr="00C35781">
        <w:trPr>
          <w:trHeight w:hRule="exact" w:val="416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/>
              <w:rPr>
                <w:bCs/>
              </w:rPr>
            </w:pPr>
            <w:r>
              <w:rPr>
                <w:bCs/>
              </w:rPr>
              <w:t>2.  Prihodi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661510000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1.000</w:t>
            </w:r>
          </w:p>
        </w:tc>
      </w:tr>
      <w:tr w:rsidR="00290710" w:rsidRPr="001D252D" w:rsidTr="00302885">
        <w:trPr>
          <w:trHeight w:hRule="exact" w:val="416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652640000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6.500</w:t>
            </w:r>
          </w:p>
        </w:tc>
      </w:tr>
      <w:tr w:rsidR="00290710" w:rsidRPr="001D252D" w:rsidTr="00302885">
        <w:trPr>
          <w:trHeight w:hRule="exact" w:val="416"/>
        </w:trPr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Default="00290710" w:rsidP="00302885">
            <w:pPr>
              <w:spacing w:before="120" w:after="240" w:line="360" w:lineRule="auto"/>
              <w:jc w:val="center"/>
            </w:pPr>
            <w:r>
              <w:t>663230000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290710" w:rsidRPr="001D252D" w:rsidTr="00302885">
        <w:trPr>
          <w:trHeight w:hRule="exact" w:val="423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C35781">
            <w:pPr>
              <w:numPr>
                <w:ilvl w:val="0"/>
                <w:numId w:val="13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Rashodi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Axxxxxx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322220000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7.000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290710" w:rsidRPr="001D252D" w:rsidTr="00302885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Axxxxxx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322310000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290710" w:rsidRPr="001D252D" w:rsidTr="00302885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Kxxxxxx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</w:pPr>
            <w:r>
              <w:t>422410000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290710" w:rsidRPr="001D252D" w:rsidTr="00302885">
        <w:trPr>
          <w:trHeight w:hRule="exact" w:val="101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/>
              <w:rPr>
                <w:bCs/>
              </w:rPr>
            </w:pPr>
            <w:r>
              <w:rPr>
                <w:bCs/>
              </w:rPr>
              <w:t>4. Razlika prihoda i rashoda financirana iz salda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644BF9" w:rsidRDefault="00290710" w:rsidP="00302885">
            <w:pPr>
              <w:spacing w:before="120" w:after="240" w:line="360" w:lineRule="auto"/>
              <w:jc w:val="center"/>
            </w:pPr>
            <w:r w:rsidRPr="00644BF9"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644BF9" w:rsidRDefault="00290710" w:rsidP="00302885">
            <w:pPr>
              <w:spacing w:before="120" w:after="240" w:line="360" w:lineRule="auto"/>
              <w:jc w:val="center"/>
            </w:pPr>
            <w:r w:rsidRPr="00644BF9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0" w:rsidRPr="00604A43" w:rsidRDefault="00290710" w:rsidP="00302885">
            <w:pPr>
              <w:spacing w:before="120" w:after="240" w:line="360" w:lineRule="auto"/>
              <w:jc w:val="center"/>
            </w:pPr>
            <w:r w:rsidRPr="00644BF9">
              <w:t>12921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10" w:rsidRPr="001D252D" w:rsidRDefault="00290710" w:rsidP="00302885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</w:tbl>
    <w:p w:rsidR="00290710" w:rsidRDefault="00290710" w:rsidP="00510DB2">
      <w:pPr>
        <w:spacing w:line="360" w:lineRule="auto"/>
        <w:jc w:val="both"/>
        <w:rPr>
          <w:b/>
          <w:lang w:eastAsia="en-US"/>
        </w:rPr>
      </w:pPr>
    </w:p>
    <w:p w:rsidR="00290710" w:rsidRDefault="007E0777" w:rsidP="00510DB2">
      <w:pPr>
        <w:pStyle w:val="Odlomakpopisa"/>
        <w:spacing w:line="36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5743575" cy="889635"/>
                <wp:effectExtent l="8890" t="7620" r="1016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10" w:rsidRPr="002D37B4" w:rsidRDefault="00290710" w:rsidP="002D37B4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2D37B4">
                              <w:rPr>
                                <w:b/>
                              </w:rPr>
                              <w:t>Bitno je naglasiti da ovaj izvještaj ne obuhvaća sredstva koja ustanove ostvaruju izravno iz državnog proraču</w:t>
                            </w:r>
                            <w:r>
                              <w:rPr>
                                <w:b/>
                              </w:rPr>
                              <w:t xml:space="preserve">na (od ministarstava, Hrvatskog </w:t>
                            </w:r>
                            <w:r w:rsidRPr="002D37B4">
                              <w:rPr>
                                <w:b/>
                              </w:rPr>
                              <w:t>zavoda za zapošljavanje i sl.).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pt;margin-top:15.6pt;width:452.2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">
                <v:textbox style="mso-fit-shape-to-text:t">
                  <w:txbxContent>
                    <w:p w:rsidR="00290710" w:rsidRPr="002D37B4" w:rsidRDefault="00290710" w:rsidP="002D37B4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2D37B4">
                        <w:rPr>
                          <w:b/>
                        </w:rPr>
                        <w:t>Bitno je naglasiti da ovaj izvještaj ne obuhvaća sredstva koja ustanove ostvaruju izravno iz državnog proraču</w:t>
                      </w:r>
                      <w:r>
                        <w:rPr>
                          <w:b/>
                        </w:rPr>
                        <w:t xml:space="preserve">na (od ministarstava, Hrvatskog </w:t>
                      </w:r>
                      <w:r w:rsidRPr="002D37B4">
                        <w:rPr>
                          <w:b/>
                        </w:rPr>
                        <w:t>zavoda za zapošljavanje i sl.).</w:t>
                      </w:r>
                    </w:p>
                  </w:txbxContent>
                </v:textbox>
              </v:shape>
            </w:pict>
          </mc:Fallback>
        </mc:AlternateContent>
      </w:r>
    </w:p>
    <w:p w:rsidR="00290710" w:rsidRDefault="00290710" w:rsidP="00510DB2">
      <w:pPr>
        <w:pStyle w:val="Odlomakpopisa"/>
        <w:spacing w:line="360" w:lineRule="auto"/>
        <w:ind w:left="0"/>
        <w:jc w:val="both"/>
      </w:pPr>
    </w:p>
    <w:p w:rsidR="00290710" w:rsidRDefault="00290710" w:rsidP="00510DB2">
      <w:pPr>
        <w:pStyle w:val="Odlomakpopisa"/>
        <w:spacing w:line="360" w:lineRule="auto"/>
        <w:ind w:left="0"/>
        <w:jc w:val="both"/>
      </w:pPr>
    </w:p>
    <w:p w:rsidR="00290710" w:rsidRDefault="00290710" w:rsidP="00510DB2">
      <w:pPr>
        <w:pStyle w:val="Odlomakpopisa"/>
        <w:spacing w:line="360" w:lineRule="auto"/>
        <w:ind w:left="0"/>
        <w:jc w:val="both"/>
      </w:pPr>
    </w:p>
    <w:p w:rsidR="00290710" w:rsidRDefault="00290710" w:rsidP="00510DB2">
      <w:pPr>
        <w:pStyle w:val="Odlomakpopisa"/>
        <w:spacing w:line="360" w:lineRule="auto"/>
        <w:ind w:left="0"/>
        <w:jc w:val="both"/>
      </w:pPr>
    </w:p>
    <w:p w:rsidR="00290710" w:rsidRDefault="00290710" w:rsidP="00510DB2">
      <w:pPr>
        <w:spacing w:line="360" w:lineRule="auto"/>
        <w:jc w:val="both"/>
      </w:pPr>
      <w:r>
        <w:t>Prikupljene podatke će za svaku ustanovu pojedinačno Ministarstvo zaštite okoliša i prirode unositi u SAP sustav državne riznice putem dokumenta EV do 10-tog u mjesecu za prethodni mjesec. Navedene dokumente treba spremiti kao odloženi dokument nakon čega ih treba ispisati te ovjerene i potpisane od strane kontrolora i ovjerovitelja dostaviti Ministarstvu financija, Službi za državno računovodstvo i računovodstvo neprofitnih organizacija radi odobrenja. Dakle, primjenjivat će se isti postupak kao kod naloga za preknjiženje (dokumenti tipa NP).</w:t>
      </w:r>
    </w:p>
    <w:p w:rsidR="00290710" w:rsidRDefault="00290710" w:rsidP="00510DB2">
      <w:pPr>
        <w:spacing w:line="360" w:lineRule="auto"/>
        <w:jc w:val="both"/>
        <w:rPr>
          <w:lang w:eastAsia="en-US"/>
        </w:rPr>
      </w:pPr>
    </w:p>
    <w:p w:rsidR="00290710" w:rsidRPr="00CF6C57" w:rsidRDefault="00290710" w:rsidP="00510DB2">
      <w:pPr>
        <w:spacing w:line="360" w:lineRule="auto"/>
        <w:jc w:val="both"/>
        <w:rPr>
          <w:lang w:eastAsia="en-US"/>
        </w:rPr>
      </w:pPr>
      <w:r w:rsidRPr="00CF6C57">
        <w:rPr>
          <w:lang w:eastAsia="en-US"/>
        </w:rPr>
        <w:t xml:space="preserve">Ministarstvo </w:t>
      </w:r>
      <w:r>
        <w:rPr>
          <w:lang w:eastAsia="en-US"/>
        </w:rPr>
        <w:t>zaštite okoliša i prirode u SAP sustav unosi analitički</w:t>
      </w:r>
      <w:r w:rsidRPr="00CF6C57">
        <w:rPr>
          <w:lang w:eastAsia="en-US"/>
        </w:rPr>
        <w:t xml:space="preserve"> račun 12921 Ostala nespomenuta potraživanja tako da drugi dio računa budu</w:t>
      </w:r>
      <w:r>
        <w:rPr>
          <w:lang w:eastAsia="en-US"/>
        </w:rPr>
        <w:t xml:space="preserve"> znamenke 7725.</w:t>
      </w:r>
      <w:r w:rsidRPr="00CF6C57">
        <w:rPr>
          <w:lang w:eastAsia="en-US"/>
        </w:rPr>
        <w:t xml:space="preserve"> </w:t>
      </w:r>
      <w:r>
        <w:rPr>
          <w:lang w:eastAsia="en-US"/>
        </w:rPr>
        <w:t xml:space="preserve">Dakle, analitički </w:t>
      </w:r>
      <w:r>
        <w:rPr>
          <w:lang w:eastAsia="en-US"/>
        </w:rPr>
        <w:lastRenderedPageBreak/>
        <w:t>račun na kojem će se</w:t>
      </w:r>
      <w:r w:rsidRPr="00CF6C57">
        <w:rPr>
          <w:lang w:eastAsia="en-US"/>
        </w:rPr>
        <w:t xml:space="preserve"> iskazivati </w:t>
      </w:r>
      <w:r>
        <w:rPr>
          <w:lang w:eastAsia="en-US"/>
        </w:rPr>
        <w:t>razlika prihoda i rashoda financiranih iz salda glasio bi:</w:t>
      </w:r>
      <w:r w:rsidRPr="00CF6C57">
        <w:rPr>
          <w:lang w:eastAsia="en-US"/>
        </w:rPr>
        <w:t xml:space="preserve"> 12921</w:t>
      </w:r>
      <w:r>
        <w:rPr>
          <w:lang w:eastAsia="en-US"/>
        </w:rPr>
        <w:t>7725</w:t>
      </w:r>
      <w:r w:rsidRPr="00CF6C57">
        <w:rPr>
          <w:lang w:eastAsia="en-US"/>
        </w:rPr>
        <w:t>.</w:t>
      </w:r>
    </w:p>
    <w:sectPr w:rsidR="00290710" w:rsidRPr="00CF6C57" w:rsidSect="00604A43">
      <w:footerReference w:type="default" r:id="rId11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E5" w:rsidRDefault="00100BE5" w:rsidP="002C5F26">
      <w:r>
        <w:separator/>
      </w:r>
    </w:p>
  </w:endnote>
  <w:endnote w:type="continuationSeparator" w:id="0">
    <w:p w:rsidR="00100BE5" w:rsidRDefault="00100BE5" w:rsidP="002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0" w:rsidRDefault="00100BE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E0777">
      <w:rPr>
        <w:noProof/>
      </w:rPr>
      <w:t>1</w:t>
    </w:r>
    <w:r>
      <w:rPr>
        <w:noProof/>
      </w:rPr>
      <w:fldChar w:fldCharType="end"/>
    </w:r>
  </w:p>
  <w:p w:rsidR="00290710" w:rsidRDefault="002907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E5" w:rsidRDefault="00100BE5" w:rsidP="002C5F26">
      <w:r>
        <w:separator/>
      </w:r>
    </w:p>
  </w:footnote>
  <w:footnote w:type="continuationSeparator" w:id="0">
    <w:p w:rsidR="00100BE5" w:rsidRDefault="00100BE5" w:rsidP="002C5F26">
      <w:r>
        <w:continuationSeparator/>
      </w:r>
    </w:p>
  </w:footnote>
  <w:footnote w:id="1">
    <w:p w:rsidR="00290710" w:rsidRDefault="00290710" w:rsidP="002C5F26">
      <w:pPr>
        <w:pStyle w:val="Tekstfusnote"/>
        <w:jc w:val="both"/>
      </w:pPr>
      <w:r w:rsidRPr="00E926A2">
        <w:rPr>
          <w:rStyle w:val="Referencafusnote"/>
          <w:rFonts w:ascii="Times New Roman" w:hAnsi="Times New Roman"/>
        </w:rPr>
        <w:footnoteRef/>
      </w:r>
      <w:r w:rsidRPr="00E926A2">
        <w:rPr>
          <w:rFonts w:ascii="Times New Roman" w:hAnsi="Times New Roman"/>
        </w:rPr>
        <w:t xml:space="preserve"> Uredba (EU) br. 549/2013 Europskog parlamenta i Vijeća od 21. svibnja 2013. o Europskom sustavu nacionalnih i regionalnih računa u Europskoj uniji (dalje u tekstu „ESA </w:t>
      </w:r>
      <w:smartTag w:uri="urn:schemas-microsoft-com:office:smarttags" w:element="metricconverter">
        <w:smartTagPr>
          <w:attr w:name="ProductID" w:val="2010”"/>
        </w:smartTagPr>
        <w:r w:rsidRPr="00E926A2">
          <w:rPr>
            <w:rFonts w:ascii="Times New Roman" w:hAnsi="Times New Roman"/>
          </w:rPr>
          <w:t>2010”</w:t>
        </w:r>
      </w:smartTag>
      <w:r w:rsidRPr="00E926A2">
        <w:rPr>
          <w:rFonts w:ascii="Times New Roman" w:hAnsi="Times New Roman"/>
        </w:rPr>
        <w:t>) sadržava referentni okvir zajedničkih normi, definicija, klasifikacija i računovodstvenih pravila za izradu računa država članica za statističke potrebe Unije kako bi se dobili usporedivi rezultati među državama članicama.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60"/>
    <w:multiLevelType w:val="hybridMultilevel"/>
    <w:tmpl w:val="E18690E8"/>
    <w:lvl w:ilvl="0" w:tplc="FEA46E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978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AD7A64"/>
    <w:multiLevelType w:val="hybridMultilevel"/>
    <w:tmpl w:val="640A427A"/>
    <w:lvl w:ilvl="0" w:tplc="2F7638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74A6D"/>
    <w:multiLevelType w:val="hybridMultilevel"/>
    <w:tmpl w:val="F4E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216"/>
    <w:multiLevelType w:val="hybridMultilevel"/>
    <w:tmpl w:val="6760333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4985"/>
    <w:multiLevelType w:val="hybridMultilevel"/>
    <w:tmpl w:val="494EA82A"/>
    <w:lvl w:ilvl="0" w:tplc="90024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A1098"/>
    <w:multiLevelType w:val="hybridMultilevel"/>
    <w:tmpl w:val="D3D06444"/>
    <w:lvl w:ilvl="0" w:tplc="BB285F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6F2C58"/>
    <w:multiLevelType w:val="hybridMultilevel"/>
    <w:tmpl w:val="D278C1E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0C8C"/>
    <w:multiLevelType w:val="hybridMultilevel"/>
    <w:tmpl w:val="53B0E6EA"/>
    <w:lvl w:ilvl="0" w:tplc="100CE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82101"/>
    <w:multiLevelType w:val="multilevel"/>
    <w:tmpl w:val="A6DE4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EFA2D81"/>
    <w:multiLevelType w:val="hybridMultilevel"/>
    <w:tmpl w:val="EF203A86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558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F37358C"/>
    <w:multiLevelType w:val="hybridMultilevel"/>
    <w:tmpl w:val="03ECC1AC"/>
    <w:lvl w:ilvl="0" w:tplc="7AD02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F588B"/>
    <w:multiLevelType w:val="hybridMultilevel"/>
    <w:tmpl w:val="91366F9A"/>
    <w:lvl w:ilvl="0" w:tplc="97CA8DF6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44F58"/>
    <w:multiLevelType w:val="hybridMultilevel"/>
    <w:tmpl w:val="BE288956"/>
    <w:lvl w:ilvl="0" w:tplc="EEEED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6550"/>
    <w:multiLevelType w:val="hybridMultilevel"/>
    <w:tmpl w:val="DDCA2DAA"/>
    <w:lvl w:ilvl="0" w:tplc="65ECA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024424"/>
    <w:multiLevelType w:val="hybridMultilevel"/>
    <w:tmpl w:val="7BC00E20"/>
    <w:lvl w:ilvl="0" w:tplc="58C02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829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74D82"/>
    <w:multiLevelType w:val="hybridMultilevel"/>
    <w:tmpl w:val="44C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916FDD"/>
    <w:multiLevelType w:val="hybridMultilevel"/>
    <w:tmpl w:val="A006B0CE"/>
    <w:lvl w:ilvl="0" w:tplc="422E6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22E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A0D1BBD"/>
    <w:multiLevelType w:val="hybridMultilevel"/>
    <w:tmpl w:val="B740C2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E1124E8"/>
    <w:multiLevelType w:val="hybridMultilevel"/>
    <w:tmpl w:val="8556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2"/>
  </w:num>
  <w:num w:numId="5">
    <w:abstractNumId w:val="14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21"/>
  </w:num>
  <w:num w:numId="13">
    <w:abstractNumId w:val="1"/>
  </w:num>
  <w:num w:numId="14">
    <w:abstractNumId w:val="20"/>
  </w:num>
  <w:num w:numId="15">
    <w:abstractNumId w:val="17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1"/>
    <w:rsid w:val="0000242B"/>
    <w:rsid w:val="00027123"/>
    <w:rsid w:val="00037C82"/>
    <w:rsid w:val="000431E0"/>
    <w:rsid w:val="0007030A"/>
    <w:rsid w:val="00077822"/>
    <w:rsid w:val="000A2024"/>
    <w:rsid w:val="000A4310"/>
    <w:rsid w:val="000D54DF"/>
    <w:rsid w:val="000E3E6C"/>
    <w:rsid w:val="00100BE5"/>
    <w:rsid w:val="001069BA"/>
    <w:rsid w:val="00111172"/>
    <w:rsid w:val="00116601"/>
    <w:rsid w:val="00122C60"/>
    <w:rsid w:val="001348FB"/>
    <w:rsid w:val="0014092C"/>
    <w:rsid w:val="00150C86"/>
    <w:rsid w:val="0016509F"/>
    <w:rsid w:val="001716A4"/>
    <w:rsid w:val="0017582A"/>
    <w:rsid w:val="00176CD9"/>
    <w:rsid w:val="00191A60"/>
    <w:rsid w:val="00194E8C"/>
    <w:rsid w:val="001C0DF2"/>
    <w:rsid w:val="001C3430"/>
    <w:rsid w:val="001D252D"/>
    <w:rsid w:val="001E044E"/>
    <w:rsid w:val="001E3045"/>
    <w:rsid w:val="001E4991"/>
    <w:rsid w:val="00216E62"/>
    <w:rsid w:val="002178AD"/>
    <w:rsid w:val="00225C47"/>
    <w:rsid w:val="0023012D"/>
    <w:rsid w:val="002460B4"/>
    <w:rsid w:val="0025681F"/>
    <w:rsid w:val="0025687D"/>
    <w:rsid w:val="00263D86"/>
    <w:rsid w:val="0028049F"/>
    <w:rsid w:val="00290710"/>
    <w:rsid w:val="002968A6"/>
    <w:rsid w:val="002C5F26"/>
    <w:rsid w:val="002D37B4"/>
    <w:rsid w:val="002E21EF"/>
    <w:rsid w:val="002E3197"/>
    <w:rsid w:val="00302885"/>
    <w:rsid w:val="00311443"/>
    <w:rsid w:val="003151C0"/>
    <w:rsid w:val="00324901"/>
    <w:rsid w:val="00326AC9"/>
    <w:rsid w:val="0033005F"/>
    <w:rsid w:val="0033739F"/>
    <w:rsid w:val="00344EA6"/>
    <w:rsid w:val="003525E9"/>
    <w:rsid w:val="00364AB4"/>
    <w:rsid w:val="00396090"/>
    <w:rsid w:val="003B1BF1"/>
    <w:rsid w:val="003B1E40"/>
    <w:rsid w:val="003C0B71"/>
    <w:rsid w:val="003C3ACD"/>
    <w:rsid w:val="003C61B2"/>
    <w:rsid w:val="003F0E64"/>
    <w:rsid w:val="003F7627"/>
    <w:rsid w:val="00403275"/>
    <w:rsid w:val="004161BC"/>
    <w:rsid w:val="004343B4"/>
    <w:rsid w:val="004552E8"/>
    <w:rsid w:val="00461491"/>
    <w:rsid w:val="00480136"/>
    <w:rsid w:val="00490820"/>
    <w:rsid w:val="00493468"/>
    <w:rsid w:val="00494124"/>
    <w:rsid w:val="004A3C59"/>
    <w:rsid w:val="004A3E86"/>
    <w:rsid w:val="004F5D88"/>
    <w:rsid w:val="005029BE"/>
    <w:rsid w:val="00503D4B"/>
    <w:rsid w:val="00510DB2"/>
    <w:rsid w:val="00516995"/>
    <w:rsid w:val="00547405"/>
    <w:rsid w:val="0055004F"/>
    <w:rsid w:val="00565E79"/>
    <w:rsid w:val="00565FE8"/>
    <w:rsid w:val="00566CB0"/>
    <w:rsid w:val="005969A8"/>
    <w:rsid w:val="005B5E7C"/>
    <w:rsid w:val="005D1BE5"/>
    <w:rsid w:val="005E4AAC"/>
    <w:rsid w:val="005F06C8"/>
    <w:rsid w:val="005F78B5"/>
    <w:rsid w:val="006037B1"/>
    <w:rsid w:val="00604A43"/>
    <w:rsid w:val="0061070A"/>
    <w:rsid w:val="00620C78"/>
    <w:rsid w:val="00625134"/>
    <w:rsid w:val="0064003D"/>
    <w:rsid w:val="00644BF9"/>
    <w:rsid w:val="00650372"/>
    <w:rsid w:val="00661EE8"/>
    <w:rsid w:val="00662059"/>
    <w:rsid w:val="00664D6C"/>
    <w:rsid w:val="00671BCC"/>
    <w:rsid w:val="006750FA"/>
    <w:rsid w:val="00677B38"/>
    <w:rsid w:val="006E3298"/>
    <w:rsid w:val="006E54FF"/>
    <w:rsid w:val="00705027"/>
    <w:rsid w:val="00715A44"/>
    <w:rsid w:val="00744CC3"/>
    <w:rsid w:val="0076380D"/>
    <w:rsid w:val="007727A9"/>
    <w:rsid w:val="007C5A66"/>
    <w:rsid w:val="007E0777"/>
    <w:rsid w:val="007F2B8F"/>
    <w:rsid w:val="007F3D98"/>
    <w:rsid w:val="007F7998"/>
    <w:rsid w:val="00807996"/>
    <w:rsid w:val="00812576"/>
    <w:rsid w:val="00834BAA"/>
    <w:rsid w:val="008357F3"/>
    <w:rsid w:val="00841B9C"/>
    <w:rsid w:val="00856E6A"/>
    <w:rsid w:val="008769ED"/>
    <w:rsid w:val="00894699"/>
    <w:rsid w:val="008C7048"/>
    <w:rsid w:val="008D3B6A"/>
    <w:rsid w:val="008F4262"/>
    <w:rsid w:val="008F505F"/>
    <w:rsid w:val="008F61E8"/>
    <w:rsid w:val="00911F11"/>
    <w:rsid w:val="00915378"/>
    <w:rsid w:val="00934936"/>
    <w:rsid w:val="0094707D"/>
    <w:rsid w:val="009471D4"/>
    <w:rsid w:val="00963E68"/>
    <w:rsid w:val="0097022E"/>
    <w:rsid w:val="0098429B"/>
    <w:rsid w:val="009A1335"/>
    <w:rsid w:val="009B7E0F"/>
    <w:rsid w:val="009C3341"/>
    <w:rsid w:val="009D34C5"/>
    <w:rsid w:val="009D6C4B"/>
    <w:rsid w:val="009E7AEA"/>
    <w:rsid w:val="00A05891"/>
    <w:rsid w:val="00A15139"/>
    <w:rsid w:val="00A24249"/>
    <w:rsid w:val="00A26B41"/>
    <w:rsid w:val="00A27202"/>
    <w:rsid w:val="00A30032"/>
    <w:rsid w:val="00A36A92"/>
    <w:rsid w:val="00A47C5B"/>
    <w:rsid w:val="00A678B4"/>
    <w:rsid w:val="00A7493F"/>
    <w:rsid w:val="00A75C33"/>
    <w:rsid w:val="00AC45F8"/>
    <w:rsid w:val="00AC55EC"/>
    <w:rsid w:val="00AD1808"/>
    <w:rsid w:val="00AD52A0"/>
    <w:rsid w:val="00AE664D"/>
    <w:rsid w:val="00B00216"/>
    <w:rsid w:val="00B0059E"/>
    <w:rsid w:val="00B133DE"/>
    <w:rsid w:val="00B225AB"/>
    <w:rsid w:val="00B26892"/>
    <w:rsid w:val="00B43072"/>
    <w:rsid w:val="00B52793"/>
    <w:rsid w:val="00B531C5"/>
    <w:rsid w:val="00B66B93"/>
    <w:rsid w:val="00B74C01"/>
    <w:rsid w:val="00BD31B7"/>
    <w:rsid w:val="00BE5E38"/>
    <w:rsid w:val="00C04B01"/>
    <w:rsid w:val="00C0526E"/>
    <w:rsid w:val="00C13F99"/>
    <w:rsid w:val="00C24898"/>
    <w:rsid w:val="00C33AE4"/>
    <w:rsid w:val="00C35781"/>
    <w:rsid w:val="00C41553"/>
    <w:rsid w:val="00C42BD2"/>
    <w:rsid w:val="00C4495A"/>
    <w:rsid w:val="00C746C6"/>
    <w:rsid w:val="00C80CDD"/>
    <w:rsid w:val="00C81DA9"/>
    <w:rsid w:val="00C90D13"/>
    <w:rsid w:val="00C914DE"/>
    <w:rsid w:val="00CC5532"/>
    <w:rsid w:val="00CE0C72"/>
    <w:rsid w:val="00CE101F"/>
    <w:rsid w:val="00CF4173"/>
    <w:rsid w:val="00CF6C57"/>
    <w:rsid w:val="00D3350E"/>
    <w:rsid w:val="00D374E0"/>
    <w:rsid w:val="00D54350"/>
    <w:rsid w:val="00D5793F"/>
    <w:rsid w:val="00D61FDC"/>
    <w:rsid w:val="00D629D4"/>
    <w:rsid w:val="00D75684"/>
    <w:rsid w:val="00D8699A"/>
    <w:rsid w:val="00D930E2"/>
    <w:rsid w:val="00DA5358"/>
    <w:rsid w:val="00DB4795"/>
    <w:rsid w:val="00DC0F7C"/>
    <w:rsid w:val="00DC5870"/>
    <w:rsid w:val="00DC5947"/>
    <w:rsid w:val="00DD22A2"/>
    <w:rsid w:val="00DD2767"/>
    <w:rsid w:val="00DF2EC8"/>
    <w:rsid w:val="00DF3552"/>
    <w:rsid w:val="00E256C6"/>
    <w:rsid w:val="00E25CC9"/>
    <w:rsid w:val="00E3126E"/>
    <w:rsid w:val="00E423CF"/>
    <w:rsid w:val="00E60D3B"/>
    <w:rsid w:val="00E76F68"/>
    <w:rsid w:val="00E90C80"/>
    <w:rsid w:val="00E926A2"/>
    <w:rsid w:val="00E927BF"/>
    <w:rsid w:val="00EB1F43"/>
    <w:rsid w:val="00EC3864"/>
    <w:rsid w:val="00EC5466"/>
    <w:rsid w:val="00ED204C"/>
    <w:rsid w:val="00ED605F"/>
    <w:rsid w:val="00F04209"/>
    <w:rsid w:val="00F23EDF"/>
    <w:rsid w:val="00F422C7"/>
    <w:rsid w:val="00F42C29"/>
    <w:rsid w:val="00F74F52"/>
    <w:rsid w:val="00F82272"/>
    <w:rsid w:val="00F86F66"/>
    <w:rsid w:val="00F903DC"/>
    <w:rsid w:val="00F91ED6"/>
    <w:rsid w:val="00FB0647"/>
    <w:rsid w:val="00FC0EF7"/>
    <w:rsid w:val="00FC724D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D52A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610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610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1070A"/>
    <w:rPr>
      <w:rFonts w:ascii="Cambria" w:hAnsi="Cambria" w:cs="Times New Roman"/>
      <w:b/>
      <w:kern w:val="32"/>
      <w:sz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1070A"/>
    <w:rPr>
      <w:rFonts w:ascii="Cambria" w:hAnsi="Cambria" w:cs="Times New Roman"/>
      <w:b/>
      <w:i/>
      <w:sz w:val="28"/>
    </w:rPr>
  </w:style>
  <w:style w:type="paragraph" w:styleId="Odlomakpopisa">
    <w:name w:val="List Paragraph"/>
    <w:basedOn w:val="Normal"/>
    <w:uiPriority w:val="99"/>
    <w:qFormat/>
    <w:rsid w:val="000D54DF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ED204C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ED204C"/>
    <w:pPr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Naslov21">
    <w:name w:val="Naslov 21"/>
    <w:basedOn w:val="Normal"/>
    <w:uiPriority w:val="99"/>
    <w:rsid w:val="00ED204C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C5F26"/>
    <w:pPr>
      <w:spacing w:after="200" w:line="276" w:lineRule="auto"/>
    </w:pPr>
    <w:rPr>
      <w:rFonts w:ascii="Calibri" w:hAnsi="Calibri"/>
      <w:sz w:val="20"/>
      <w:szCs w:val="20"/>
      <w:lang w:eastAsia="ko-K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C5F26"/>
    <w:rPr>
      <w:rFonts w:ascii="Calibri" w:hAnsi="Calibri" w:cs="Times New Roman"/>
      <w:sz w:val="20"/>
    </w:rPr>
  </w:style>
  <w:style w:type="character" w:styleId="Referencafusnote">
    <w:name w:val="footnote reference"/>
    <w:basedOn w:val="Zadanifontodlomka"/>
    <w:uiPriority w:val="99"/>
    <w:semiHidden/>
    <w:rsid w:val="002C5F26"/>
    <w:rPr>
      <w:rFonts w:cs="Times New Roman"/>
      <w:vertAlign w:val="superscript"/>
    </w:rPr>
  </w:style>
  <w:style w:type="character" w:styleId="Hiperveza">
    <w:name w:val="Hyperlink"/>
    <w:aliases w:val="Char Char3"/>
    <w:basedOn w:val="Zadanifontodlomka"/>
    <w:uiPriority w:val="99"/>
    <w:rsid w:val="0076380D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76380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</w:rPr>
  </w:style>
  <w:style w:type="character" w:customStyle="1" w:styleId="T-98-2Char">
    <w:name w:val="T-9/8-2 Char"/>
    <w:link w:val="T-98-2"/>
    <w:uiPriority w:val="99"/>
    <w:locked/>
    <w:rsid w:val="0076380D"/>
    <w:rPr>
      <w:rFonts w:ascii="Times-NewRoman" w:hAnsi="Times-New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525E9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5E9"/>
    <w:rPr>
      <w:rFonts w:ascii="Tahoma" w:hAnsi="Tahoma" w:cs="Times New Roman"/>
      <w:sz w:val="16"/>
      <w:lang w:eastAsia="hr-HR"/>
    </w:rPr>
  </w:style>
  <w:style w:type="table" w:styleId="Reetkatablice">
    <w:name w:val="Table Grid"/>
    <w:basedOn w:val="Obinatablica"/>
    <w:uiPriority w:val="99"/>
    <w:rsid w:val="00352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adnistil">
    <w:name w:val="dosadni stil"/>
    <w:basedOn w:val="Normal"/>
    <w:uiPriority w:val="99"/>
    <w:rsid w:val="0033005F"/>
    <w:pPr>
      <w:jc w:val="both"/>
    </w:pPr>
    <w:rPr>
      <w:szCs w:val="22"/>
      <w:lang w:eastAsia="en-US"/>
    </w:rPr>
  </w:style>
  <w:style w:type="paragraph" w:styleId="TOCNaslov">
    <w:name w:val="TOC Heading"/>
    <w:basedOn w:val="Naslov1"/>
    <w:next w:val="Normal"/>
    <w:uiPriority w:val="99"/>
    <w:qFormat/>
    <w:rsid w:val="003C0B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99"/>
    <w:locked/>
    <w:rsid w:val="003C0B71"/>
    <w:pPr>
      <w:tabs>
        <w:tab w:val="left" w:pos="440"/>
        <w:tab w:val="right" w:leader="dot" w:pos="9060"/>
      </w:tabs>
    </w:pPr>
    <w:rPr>
      <w:b/>
      <w:noProof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99"/>
    <w:locked/>
    <w:rsid w:val="003C0B71"/>
    <w:pPr>
      <w:ind w:left="240"/>
    </w:pPr>
  </w:style>
  <w:style w:type="paragraph" w:styleId="Zaglavlje">
    <w:name w:val="header"/>
    <w:basedOn w:val="Normal"/>
    <w:link w:val="ZaglavljeChar"/>
    <w:uiPriority w:val="99"/>
    <w:rsid w:val="00856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E6A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856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E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D52A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610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610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1070A"/>
    <w:rPr>
      <w:rFonts w:ascii="Cambria" w:hAnsi="Cambria" w:cs="Times New Roman"/>
      <w:b/>
      <w:kern w:val="32"/>
      <w:sz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1070A"/>
    <w:rPr>
      <w:rFonts w:ascii="Cambria" w:hAnsi="Cambria" w:cs="Times New Roman"/>
      <w:b/>
      <w:i/>
      <w:sz w:val="28"/>
    </w:rPr>
  </w:style>
  <w:style w:type="paragraph" w:styleId="Odlomakpopisa">
    <w:name w:val="List Paragraph"/>
    <w:basedOn w:val="Normal"/>
    <w:uiPriority w:val="99"/>
    <w:qFormat/>
    <w:rsid w:val="000D54DF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ED204C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ED204C"/>
    <w:pPr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Naslov21">
    <w:name w:val="Naslov 21"/>
    <w:basedOn w:val="Normal"/>
    <w:uiPriority w:val="99"/>
    <w:rsid w:val="00ED204C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C5F26"/>
    <w:pPr>
      <w:spacing w:after="200" w:line="276" w:lineRule="auto"/>
    </w:pPr>
    <w:rPr>
      <w:rFonts w:ascii="Calibri" w:hAnsi="Calibri"/>
      <w:sz w:val="20"/>
      <w:szCs w:val="20"/>
      <w:lang w:eastAsia="ko-K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C5F26"/>
    <w:rPr>
      <w:rFonts w:ascii="Calibri" w:hAnsi="Calibri" w:cs="Times New Roman"/>
      <w:sz w:val="20"/>
    </w:rPr>
  </w:style>
  <w:style w:type="character" w:styleId="Referencafusnote">
    <w:name w:val="footnote reference"/>
    <w:basedOn w:val="Zadanifontodlomka"/>
    <w:uiPriority w:val="99"/>
    <w:semiHidden/>
    <w:rsid w:val="002C5F26"/>
    <w:rPr>
      <w:rFonts w:cs="Times New Roman"/>
      <w:vertAlign w:val="superscript"/>
    </w:rPr>
  </w:style>
  <w:style w:type="character" w:styleId="Hiperveza">
    <w:name w:val="Hyperlink"/>
    <w:aliases w:val="Char Char3"/>
    <w:basedOn w:val="Zadanifontodlomka"/>
    <w:uiPriority w:val="99"/>
    <w:rsid w:val="0076380D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76380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</w:rPr>
  </w:style>
  <w:style w:type="character" w:customStyle="1" w:styleId="T-98-2Char">
    <w:name w:val="T-9/8-2 Char"/>
    <w:link w:val="T-98-2"/>
    <w:uiPriority w:val="99"/>
    <w:locked/>
    <w:rsid w:val="0076380D"/>
    <w:rPr>
      <w:rFonts w:ascii="Times-NewRoman" w:hAnsi="Times-New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525E9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5E9"/>
    <w:rPr>
      <w:rFonts w:ascii="Tahoma" w:hAnsi="Tahoma" w:cs="Times New Roman"/>
      <w:sz w:val="16"/>
      <w:lang w:eastAsia="hr-HR"/>
    </w:rPr>
  </w:style>
  <w:style w:type="table" w:styleId="Reetkatablice">
    <w:name w:val="Table Grid"/>
    <w:basedOn w:val="Obinatablica"/>
    <w:uiPriority w:val="99"/>
    <w:rsid w:val="00352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adnistil">
    <w:name w:val="dosadni stil"/>
    <w:basedOn w:val="Normal"/>
    <w:uiPriority w:val="99"/>
    <w:rsid w:val="0033005F"/>
    <w:pPr>
      <w:jc w:val="both"/>
    </w:pPr>
    <w:rPr>
      <w:szCs w:val="22"/>
      <w:lang w:eastAsia="en-US"/>
    </w:rPr>
  </w:style>
  <w:style w:type="paragraph" w:styleId="TOCNaslov">
    <w:name w:val="TOC Heading"/>
    <w:basedOn w:val="Naslov1"/>
    <w:next w:val="Normal"/>
    <w:uiPriority w:val="99"/>
    <w:qFormat/>
    <w:rsid w:val="003C0B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99"/>
    <w:locked/>
    <w:rsid w:val="003C0B71"/>
    <w:pPr>
      <w:tabs>
        <w:tab w:val="left" w:pos="440"/>
        <w:tab w:val="right" w:leader="dot" w:pos="9060"/>
      </w:tabs>
    </w:pPr>
    <w:rPr>
      <w:b/>
      <w:noProof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99"/>
    <w:locked/>
    <w:rsid w:val="003C0B71"/>
    <w:pPr>
      <w:ind w:left="240"/>
    </w:pPr>
  </w:style>
  <w:style w:type="paragraph" w:styleId="Zaglavlje">
    <w:name w:val="header"/>
    <w:basedOn w:val="Normal"/>
    <w:link w:val="ZaglavljeChar"/>
    <w:uiPriority w:val="99"/>
    <w:rsid w:val="00856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E6A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856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E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fin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  FINANCIJA</vt:lpstr>
    </vt:vector>
  </TitlesOfParts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  FINANCIJA</dc:title>
  <dc:creator>Ivana Jakir-Bajo</dc:creator>
  <cp:lastModifiedBy>mfkor</cp:lastModifiedBy>
  <cp:revision>2</cp:revision>
  <cp:lastPrinted>2014-12-31T08:05:00Z</cp:lastPrinted>
  <dcterms:created xsi:type="dcterms:W3CDTF">2015-01-16T10:28:00Z</dcterms:created>
  <dcterms:modified xsi:type="dcterms:W3CDTF">2015-01-16T10:28:00Z</dcterms:modified>
</cp:coreProperties>
</file>